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C2" w:rsidRDefault="004D43C2" w:rsidP="00797C82">
      <w:pPr>
        <w:jc w:val="right"/>
        <w:rPr>
          <w:rFonts w:ascii="Verdana" w:hAnsi="Verdana"/>
        </w:rPr>
      </w:pPr>
      <w:r>
        <w:rPr>
          <w:rFonts w:ascii="Verdana" w:hAnsi="Verdana"/>
          <w:noProof/>
          <w:lang w:eastAsia="en-GB"/>
        </w:rPr>
        <w:drawing>
          <wp:anchor distT="0" distB="0" distL="114300" distR="114300" simplePos="0" relativeHeight="251658240" behindDoc="1" locked="0" layoutInCell="1" allowOverlap="1" wp14:anchorId="0D3816D3" wp14:editId="3BD04BC8">
            <wp:simplePos x="0" y="0"/>
            <wp:positionH relativeFrom="column">
              <wp:posOffset>8226425</wp:posOffset>
            </wp:positionH>
            <wp:positionV relativeFrom="paragraph">
              <wp:posOffset>-485775</wp:posOffset>
            </wp:positionV>
            <wp:extent cx="1303020" cy="914400"/>
            <wp:effectExtent l="0" t="0" r="0" b="0"/>
            <wp:wrapTight wrapText="bothSides">
              <wp:wrapPolygon edited="0">
                <wp:start x="0" y="0"/>
                <wp:lineTo x="0" y="21150"/>
                <wp:lineTo x="21158" y="21150"/>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020" cy="914400"/>
                    </a:xfrm>
                    <a:prstGeom prst="rect">
                      <a:avLst/>
                    </a:prstGeom>
                    <a:noFill/>
                  </pic:spPr>
                </pic:pic>
              </a:graphicData>
            </a:graphic>
            <wp14:sizeRelH relativeFrom="page">
              <wp14:pctWidth>0</wp14:pctWidth>
            </wp14:sizeRelH>
            <wp14:sizeRelV relativeFrom="page">
              <wp14:pctHeight>0</wp14:pctHeight>
            </wp14:sizeRelV>
          </wp:anchor>
        </w:drawing>
      </w:r>
    </w:p>
    <w:p w:rsidR="00F8348F" w:rsidRDefault="00F8348F" w:rsidP="004D43C2">
      <w:pPr>
        <w:jc w:val="center"/>
        <w:rPr>
          <w:b/>
          <w:sz w:val="24"/>
          <w:szCs w:val="24"/>
        </w:rPr>
      </w:pPr>
    </w:p>
    <w:p w:rsidR="00A6449B" w:rsidRPr="00F8348F" w:rsidRDefault="00A6449B" w:rsidP="004D43C2">
      <w:pPr>
        <w:jc w:val="center"/>
        <w:rPr>
          <w:b/>
          <w:sz w:val="24"/>
          <w:szCs w:val="24"/>
        </w:rPr>
      </w:pPr>
      <w:r w:rsidRPr="00F8348F">
        <w:rPr>
          <w:b/>
          <w:sz w:val="24"/>
          <w:szCs w:val="24"/>
        </w:rPr>
        <w:t>The New Inspection Framework in the context of PE, sport and physical activity</w:t>
      </w:r>
    </w:p>
    <w:p w:rsidR="00A6449B" w:rsidRPr="00F8348F" w:rsidRDefault="00804D39" w:rsidP="00F8348F">
      <w:pPr>
        <w:jc w:val="center"/>
        <w:rPr>
          <w:sz w:val="24"/>
          <w:szCs w:val="24"/>
        </w:rPr>
      </w:pPr>
      <w:r>
        <w:rPr>
          <w:sz w:val="24"/>
          <w:szCs w:val="24"/>
        </w:rPr>
        <w:t>A G</w:t>
      </w:r>
      <w:r w:rsidR="00A6449B" w:rsidRPr="00F8348F">
        <w:rPr>
          <w:sz w:val="24"/>
          <w:szCs w:val="24"/>
        </w:rPr>
        <w:t xml:space="preserve">uide and </w:t>
      </w:r>
      <w:r w:rsidR="004D43C2" w:rsidRPr="00F8348F">
        <w:rPr>
          <w:sz w:val="24"/>
          <w:szCs w:val="24"/>
        </w:rPr>
        <w:t>Curriculum Audit using Ofsted’s Curriculum Quality Indicators</w:t>
      </w:r>
      <w:r>
        <w:rPr>
          <w:sz w:val="24"/>
          <w:szCs w:val="24"/>
        </w:rPr>
        <w:t xml:space="preserve"> and the New Inspection Framework</w:t>
      </w:r>
      <w:bookmarkStart w:id="0" w:name="_GoBack"/>
      <w:bookmarkEnd w:id="0"/>
    </w:p>
    <w:p w:rsidR="00A6449B" w:rsidRPr="00F8348F" w:rsidRDefault="00A6449B" w:rsidP="00A6449B">
      <w:pPr>
        <w:rPr>
          <w:b/>
          <w:sz w:val="24"/>
          <w:szCs w:val="24"/>
        </w:rPr>
      </w:pPr>
      <w:r w:rsidRPr="00F8348F">
        <w:rPr>
          <w:b/>
          <w:sz w:val="24"/>
          <w:szCs w:val="24"/>
        </w:rPr>
        <w:t>Key points</w:t>
      </w:r>
    </w:p>
    <w:p w:rsidR="00A6449B" w:rsidRPr="00F8348F" w:rsidRDefault="00A6449B" w:rsidP="00A6449B">
      <w:pPr>
        <w:pStyle w:val="ListParagraph"/>
        <w:numPr>
          <w:ilvl w:val="0"/>
          <w:numId w:val="4"/>
        </w:numPr>
        <w:rPr>
          <w:sz w:val="24"/>
          <w:szCs w:val="24"/>
        </w:rPr>
      </w:pPr>
      <w:r w:rsidRPr="00F8348F">
        <w:rPr>
          <w:sz w:val="24"/>
          <w:szCs w:val="24"/>
        </w:rPr>
        <w:t>There'll be a greater emphasis on conversations with curriculum leaders than previously</w:t>
      </w:r>
    </w:p>
    <w:p w:rsidR="00A6449B" w:rsidRPr="00F8348F" w:rsidRDefault="00A6449B" w:rsidP="00A6449B">
      <w:pPr>
        <w:pStyle w:val="ListParagraph"/>
        <w:numPr>
          <w:ilvl w:val="0"/>
          <w:numId w:val="4"/>
        </w:numPr>
        <w:rPr>
          <w:sz w:val="24"/>
          <w:szCs w:val="24"/>
        </w:rPr>
      </w:pPr>
      <w:r w:rsidRPr="00F8348F">
        <w:rPr>
          <w:sz w:val="24"/>
          <w:szCs w:val="24"/>
        </w:rPr>
        <w:t>Conversations with pupils to "gauge their understanding and participation in learning", as well as their "perceptions of the typical quality of education at their school"</w:t>
      </w:r>
    </w:p>
    <w:p w:rsidR="00A6449B" w:rsidRPr="00F8348F" w:rsidRDefault="00A6449B" w:rsidP="00A6449B">
      <w:pPr>
        <w:pStyle w:val="ListParagraph"/>
        <w:numPr>
          <w:ilvl w:val="0"/>
          <w:numId w:val="4"/>
        </w:numPr>
        <w:rPr>
          <w:sz w:val="24"/>
          <w:szCs w:val="24"/>
        </w:rPr>
      </w:pPr>
      <w:r w:rsidRPr="00F8348F">
        <w:rPr>
          <w:sz w:val="24"/>
          <w:szCs w:val="24"/>
        </w:rPr>
        <w:t>Schools must offer a wide range of extra-curricular opportunities that enhance pupils' cultural development, particularly those from disadvantaged backgrounds.</w:t>
      </w:r>
    </w:p>
    <w:p w:rsidR="00A6449B" w:rsidRPr="00F8348F" w:rsidRDefault="00A6449B" w:rsidP="00A6449B">
      <w:pPr>
        <w:pStyle w:val="ListParagraph"/>
        <w:numPr>
          <w:ilvl w:val="0"/>
          <w:numId w:val="4"/>
        </w:numPr>
        <w:rPr>
          <w:sz w:val="24"/>
          <w:szCs w:val="24"/>
        </w:rPr>
      </w:pPr>
      <w:r w:rsidRPr="00F8348F">
        <w:rPr>
          <w:sz w:val="24"/>
          <w:szCs w:val="24"/>
        </w:rPr>
        <w:t>It aims to lessen the reliance on exam results as a measure of school quality by taking into account a school's broader curriculum offering.</w:t>
      </w:r>
    </w:p>
    <w:p w:rsidR="00A6449B" w:rsidRPr="00F8348F" w:rsidRDefault="00A6449B" w:rsidP="00A6449B">
      <w:pPr>
        <w:pStyle w:val="ListParagraph"/>
        <w:numPr>
          <w:ilvl w:val="0"/>
          <w:numId w:val="4"/>
        </w:numPr>
        <w:rPr>
          <w:sz w:val="24"/>
          <w:szCs w:val="24"/>
        </w:rPr>
      </w:pPr>
      <w:r w:rsidRPr="00F8348F">
        <w:rPr>
          <w:sz w:val="24"/>
          <w:szCs w:val="24"/>
        </w:rPr>
        <w:t>Be prepared to discuss your curriculum with inspectors using the 3 focal points (intent, implementation and impact)</w:t>
      </w:r>
    </w:p>
    <w:p w:rsidR="00A6449B" w:rsidRPr="00F8348F" w:rsidRDefault="00A6449B" w:rsidP="00A6449B">
      <w:pPr>
        <w:pStyle w:val="ListParagraph"/>
        <w:numPr>
          <w:ilvl w:val="0"/>
          <w:numId w:val="4"/>
        </w:numPr>
        <w:rPr>
          <w:sz w:val="24"/>
          <w:szCs w:val="24"/>
        </w:rPr>
      </w:pPr>
      <w:r w:rsidRPr="00F8348F">
        <w:rPr>
          <w:sz w:val="24"/>
          <w:szCs w:val="24"/>
        </w:rPr>
        <w:t>Show that careful thought has gone into your curriculum, and that it's applied and talked about consistently across the school</w:t>
      </w:r>
    </w:p>
    <w:p w:rsidR="004D43C2" w:rsidRPr="00F8348F" w:rsidRDefault="004D43C2" w:rsidP="004D43C2">
      <w:pPr>
        <w:rPr>
          <w:sz w:val="24"/>
          <w:szCs w:val="24"/>
        </w:rPr>
      </w:pPr>
      <w:r w:rsidRPr="00F8348F">
        <w:rPr>
          <w:sz w:val="24"/>
          <w:szCs w:val="24"/>
        </w:rPr>
        <w:t>As part of their curriculum research, Ofsted inspectors used the following indicators to assess the quality of a school’s curriculum. Although these indicators do not form part of the new inspection process, they are a useful starting point for thinking about your own curriculum and identifying areas for improvement.</w:t>
      </w:r>
    </w:p>
    <w:p w:rsidR="004D43C2" w:rsidRPr="00F8348F" w:rsidRDefault="004D43C2" w:rsidP="004D43C2">
      <w:pPr>
        <w:rPr>
          <w:sz w:val="24"/>
          <w:szCs w:val="24"/>
        </w:rPr>
      </w:pPr>
      <w:r w:rsidRPr="00F8348F">
        <w:rPr>
          <w:sz w:val="24"/>
          <w:szCs w:val="24"/>
        </w:rPr>
        <w:t>Go through each indicator and grade it according to the criteria below:</w:t>
      </w:r>
    </w:p>
    <w:tbl>
      <w:tblPr>
        <w:tblStyle w:val="TableGrid"/>
        <w:tblW w:w="0" w:type="auto"/>
        <w:tblLook w:val="04A0" w:firstRow="1" w:lastRow="0" w:firstColumn="1" w:lastColumn="0" w:noHBand="0" w:noVBand="1"/>
      </w:tblPr>
      <w:tblGrid>
        <w:gridCol w:w="2924"/>
        <w:gridCol w:w="2924"/>
        <w:gridCol w:w="2924"/>
        <w:gridCol w:w="2924"/>
        <w:gridCol w:w="2925"/>
      </w:tblGrid>
      <w:tr w:rsidR="004D43C2" w:rsidTr="001E4495">
        <w:tc>
          <w:tcPr>
            <w:tcW w:w="2924" w:type="dxa"/>
            <w:shd w:val="clear" w:color="auto" w:fill="B6DDE8" w:themeFill="accent5" w:themeFillTint="66"/>
          </w:tcPr>
          <w:p w:rsidR="004D43C2" w:rsidRPr="001E4495" w:rsidRDefault="004D43C2" w:rsidP="004D43C2">
            <w:pPr>
              <w:jc w:val="center"/>
              <w:rPr>
                <w:b/>
                <w:sz w:val="24"/>
                <w:szCs w:val="24"/>
              </w:rPr>
            </w:pPr>
            <w:r w:rsidRPr="001E4495">
              <w:rPr>
                <w:b/>
                <w:sz w:val="24"/>
                <w:szCs w:val="24"/>
              </w:rPr>
              <w:t>1</w:t>
            </w:r>
          </w:p>
        </w:tc>
        <w:tc>
          <w:tcPr>
            <w:tcW w:w="2924" w:type="dxa"/>
            <w:shd w:val="clear" w:color="auto" w:fill="B6DDE8" w:themeFill="accent5" w:themeFillTint="66"/>
          </w:tcPr>
          <w:p w:rsidR="004D43C2" w:rsidRPr="001E4495" w:rsidRDefault="004D43C2" w:rsidP="004D43C2">
            <w:pPr>
              <w:jc w:val="center"/>
              <w:rPr>
                <w:b/>
                <w:sz w:val="24"/>
                <w:szCs w:val="24"/>
              </w:rPr>
            </w:pPr>
            <w:r w:rsidRPr="001E4495">
              <w:rPr>
                <w:b/>
                <w:sz w:val="24"/>
                <w:szCs w:val="24"/>
              </w:rPr>
              <w:t>2</w:t>
            </w:r>
          </w:p>
        </w:tc>
        <w:tc>
          <w:tcPr>
            <w:tcW w:w="2924" w:type="dxa"/>
            <w:shd w:val="clear" w:color="auto" w:fill="B6DDE8" w:themeFill="accent5" w:themeFillTint="66"/>
          </w:tcPr>
          <w:p w:rsidR="004D43C2" w:rsidRPr="001E4495" w:rsidRDefault="004D43C2" w:rsidP="004D43C2">
            <w:pPr>
              <w:jc w:val="center"/>
              <w:rPr>
                <w:b/>
                <w:sz w:val="24"/>
                <w:szCs w:val="24"/>
              </w:rPr>
            </w:pPr>
            <w:r w:rsidRPr="001E4495">
              <w:rPr>
                <w:b/>
                <w:sz w:val="24"/>
                <w:szCs w:val="24"/>
              </w:rPr>
              <w:t>3</w:t>
            </w:r>
          </w:p>
        </w:tc>
        <w:tc>
          <w:tcPr>
            <w:tcW w:w="2924" w:type="dxa"/>
            <w:shd w:val="clear" w:color="auto" w:fill="B6DDE8" w:themeFill="accent5" w:themeFillTint="66"/>
          </w:tcPr>
          <w:p w:rsidR="004D43C2" w:rsidRPr="001E4495" w:rsidRDefault="004D43C2" w:rsidP="004D43C2">
            <w:pPr>
              <w:jc w:val="center"/>
              <w:rPr>
                <w:b/>
                <w:sz w:val="24"/>
                <w:szCs w:val="24"/>
              </w:rPr>
            </w:pPr>
            <w:r w:rsidRPr="001E4495">
              <w:rPr>
                <w:b/>
                <w:sz w:val="24"/>
                <w:szCs w:val="24"/>
              </w:rPr>
              <w:t>4</w:t>
            </w:r>
          </w:p>
        </w:tc>
        <w:tc>
          <w:tcPr>
            <w:tcW w:w="2925" w:type="dxa"/>
            <w:shd w:val="clear" w:color="auto" w:fill="B6DDE8" w:themeFill="accent5" w:themeFillTint="66"/>
          </w:tcPr>
          <w:p w:rsidR="004D43C2" w:rsidRPr="001E4495" w:rsidRDefault="004D43C2" w:rsidP="004D43C2">
            <w:pPr>
              <w:jc w:val="center"/>
              <w:rPr>
                <w:b/>
                <w:sz w:val="24"/>
                <w:szCs w:val="24"/>
              </w:rPr>
            </w:pPr>
            <w:r w:rsidRPr="001E4495">
              <w:rPr>
                <w:b/>
                <w:sz w:val="24"/>
                <w:szCs w:val="24"/>
              </w:rPr>
              <w:t>5</w:t>
            </w:r>
          </w:p>
        </w:tc>
      </w:tr>
      <w:tr w:rsidR="004D43C2" w:rsidTr="004D43C2">
        <w:tc>
          <w:tcPr>
            <w:tcW w:w="2924" w:type="dxa"/>
          </w:tcPr>
          <w:p w:rsidR="004D43C2" w:rsidRPr="00797C82" w:rsidRDefault="004D43C2" w:rsidP="001E4495">
            <w:pPr>
              <w:rPr>
                <w:szCs w:val="24"/>
              </w:rPr>
            </w:pPr>
            <w:r w:rsidRPr="00797C82">
              <w:rPr>
                <w:szCs w:val="24"/>
              </w:rPr>
              <w:t>This aspect of curriculum underpins/is central to the school’s work/embedded practice/may include examples of exceptional curriculum</w:t>
            </w:r>
          </w:p>
        </w:tc>
        <w:tc>
          <w:tcPr>
            <w:tcW w:w="2924" w:type="dxa"/>
          </w:tcPr>
          <w:p w:rsidR="004D43C2" w:rsidRPr="00797C82" w:rsidRDefault="004D43C2" w:rsidP="001E4495">
            <w:pPr>
              <w:rPr>
                <w:szCs w:val="24"/>
              </w:rPr>
            </w:pPr>
            <w:r w:rsidRPr="00797C82">
              <w:rPr>
                <w:szCs w:val="24"/>
              </w:rPr>
              <w:t>This aspect of curriculum is embedded with minor points for development (leaders are taking action to remedy minor shortfalls)</w:t>
            </w:r>
          </w:p>
        </w:tc>
        <w:tc>
          <w:tcPr>
            <w:tcW w:w="2924" w:type="dxa"/>
          </w:tcPr>
          <w:p w:rsidR="004D43C2" w:rsidRPr="00797C82" w:rsidRDefault="004D43C2" w:rsidP="001E4495">
            <w:pPr>
              <w:rPr>
                <w:szCs w:val="24"/>
              </w:rPr>
            </w:pPr>
            <w:r w:rsidRPr="00797C82">
              <w:rPr>
                <w:szCs w:val="24"/>
              </w:rPr>
              <w:t>Coverage is sufficient but there are some weaknesses overall in a number of examples  (identified by leaders but not yet remedying)</w:t>
            </w:r>
          </w:p>
        </w:tc>
        <w:tc>
          <w:tcPr>
            <w:tcW w:w="2924" w:type="dxa"/>
          </w:tcPr>
          <w:p w:rsidR="004D43C2" w:rsidRPr="00797C82" w:rsidRDefault="004D43C2" w:rsidP="001E4495">
            <w:pPr>
              <w:rPr>
                <w:szCs w:val="24"/>
              </w:rPr>
            </w:pPr>
            <w:r w:rsidRPr="00797C82">
              <w:rPr>
                <w:szCs w:val="24"/>
              </w:rPr>
              <w:t>Major weaknesses evident in terms of either leadership, coverage or progression (leaders have not identified or started to remedy weaknesses)</w:t>
            </w:r>
          </w:p>
        </w:tc>
        <w:tc>
          <w:tcPr>
            <w:tcW w:w="2925" w:type="dxa"/>
          </w:tcPr>
          <w:p w:rsidR="004D43C2" w:rsidRPr="00797C82" w:rsidRDefault="004D43C2" w:rsidP="001E4495">
            <w:pPr>
              <w:rPr>
                <w:szCs w:val="24"/>
              </w:rPr>
            </w:pPr>
            <w:r w:rsidRPr="00797C82">
              <w:rPr>
                <w:szCs w:val="24"/>
              </w:rPr>
              <w:t xml:space="preserve">This aspect is absent in curriculum design </w:t>
            </w:r>
          </w:p>
        </w:tc>
      </w:tr>
    </w:tbl>
    <w:p w:rsidR="00F8348F" w:rsidRDefault="00F8348F" w:rsidP="001E4495">
      <w:pPr>
        <w:spacing w:after="0"/>
      </w:pPr>
    </w:p>
    <w:p w:rsidR="00F8348F" w:rsidRDefault="00F8348F" w:rsidP="001E4495">
      <w:pPr>
        <w:spacing w:after="0"/>
      </w:pPr>
    </w:p>
    <w:tbl>
      <w:tblPr>
        <w:tblStyle w:val="TableGrid"/>
        <w:tblW w:w="0" w:type="auto"/>
        <w:tblLook w:val="04A0" w:firstRow="1" w:lastRow="0" w:firstColumn="1" w:lastColumn="0" w:noHBand="0" w:noVBand="1"/>
      </w:tblPr>
      <w:tblGrid>
        <w:gridCol w:w="4361"/>
        <w:gridCol w:w="16"/>
        <w:gridCol w:w="3102"/>
        <w:gridCol w:w="1276"/>
        <w:gridCol w:w="5866"/>
      </w:tblGrid>
      <w:tr w:rsidR="00B4235B" w:rsidTr="00B4235B">
        <w:tc>
          <w:tcPr>
            <w:tcW w:w="14621" w:type="dxa"/>
            <w:gridSpan w:val="5"/>
            <w:shd w:val="clear" w:color="auto" w:fill="B6DDE8" w:themeFill="accent5" w:themeFillTint="66"/>
          </w:tcPr>
          <w:p w:rsidR="00B4235B" w:rsidRPr="00B4235B" w:rsidRDefault="00B4235B" w:rsidP="00B4235B">
            <w:pPr>
              <w:rPr>
                <w:b/>
              </w:rPr>
            </w:pPr>
            <w:r w:rsidRPr="00B4235B">
              <w:rPr>
                <w:b/>
                <w:sz w:val="24"/>
              </w:rPr>
              <w:lastRenderedPageBreak/>
              <w:t xml:space="preserve">Quality of Education- </w:t>
            </w:r>
            <w:r w:rsidRPr="00B4235B">
              <w:rPr>
                <w:b/>
                <w:sz w:val="24"/>
              </w:rPr>
              <w:t>Intent</w:t>
            </w:r>
          </w:p>
        </w:tc>
      </w:tr>
      <w:tr w:rsidR="00B4235B" w:rsidTr="00361CD8">
        <w:tc>
          <w:tcPr>
            <w:tcW w:w="14621" w:type="dxa"/>
            <w:gridSpan w:val="5"/>
            <w:shd w:val="clear" w:color="auto" w:fill="F2F2F2" w:themeFill="background1" w:themeFillShade="F2"/>
          </w:tcPr>
          <w:p w:rsidR="00B4235B" w:rsidRPr="00CB7ABF" w:rsidRDefault="00B4235B" w:rsidP="00712C6E">
            <w:pPr>
              <w:rPr>
                <w:b/>
                <w:sz w:val="24"/>
              </w:rPr>
            </w:pPr>
          </w:p>
        </w:tc>
      </w:tr>
      <w:tr w:rsidR="00B4235B" w:rsidTr="00B4235B">
        <w:tc>
          <w:tcPr>
            <w:tcW w:w="4377" w:type="dxa"/>
            <w:gridSpan w:val="2"/>
            <w:shd w:val="clear" w:color="auto" w:fill="B6DDE8" w:themeFill="accent5" w:themeFillTint="66"/>
          </w:tcPr>
          <w:p w:rsidR="00B4235B" w:rsidRPr="00CB7ABF" w:rsidRDefault="00B4235B" w:rsidP="00712C6E">
            <w:pPr>
              <w:rPr>
                <w:b/>
                <w:sz w:val="24"/>
              </w:rPr>
            </w:pPr>
            <w:r w:rsidRPr="00CB7ABF">
              <w:rPr>
                <w:b/>
                <w:sz w:val="24"/>
              </w:rPr>
              <w:t>Sub-section</w:t>
            </w:r>
          </w:p>
        </w:tc>
        <w:tc>
          <w:tcPr>
            <w:tcW w:w="4378" w:type="dxa"/>
            <w:gridSpan w:val="2"/>
            <w:shd w:val="clear" w:color="auto" w:fill="B6DDE8" w:themeFill="accent5" w:themeFillTint="66"/>
          </w:tcPr>
          <w:p w:rsidR="00B4235B" w:rsidRPr="00CB7ABF" w:rsidRDefault="00B4235B" w:rsidP="00712C6E">
            <w:pPr>
              <w:rPr>
                <w:b/>
                <w:sz w:val="24"/>
              </w:rPr>
            </w:pPr>
            <w:r w:rsidRPr="00CB7ABF">
              <w:rPr>
                <w:b/>
                <w:sz w:val="24"/>
              </w:rPr>
              <w:t>PE, sport, physical activity actions</w:t>
            </w:r>
          </w:p>
        </w:tc>
        <w:tc>
          <w:tcPr>
            <w:tcW w:w="5866" w:type="dxa"/>
            <w:shd w:val="clear" w:color="auto" w:fill="B6DDE8" w:themeFill="accent5" w:themeFillTint="66"/>
          </w:tcPr>
          <w:p w:rsidR="00B4235B" w:rsidRPr="00CB7ABF" w:rsidRDefault="00B4235B" w:rsidP="00712C6E">
            <w:pPr>
              <w:rPr>
                <w:b/>
                <w:sz w:val="24"/>
              </w:rPr>
            </w:pPr>
            <w:r w:rsidRPr="00CB7ABF">
              <w:rPr>
                <w:b/>
                <w:sz w:val="24"/>
              </w:rPr>
              <w:t>Questions for improvement</w:t>
            </w:r>
          </w:p>
        </w:tc>
      </w:tr>
      <w:tr w:rsidR="00B4235B" w:rsidTr="00B4235B">
        <w:trPr>
          <w:trHeight w:val="1362"/>
        </w:trPr>
        <w:tc>
          <w:tcPr>
            <w:tcW w:w="4377" w:type="dxa"/>
            <w:gridSpan w:val="2"/>
          </w:tcPr>
          <w:p w:rsidR="00B4235B" w:rsidRPr="006115A4" w:rsidRDefault="00B4235B" w:rsidP="00712C6E">
            <w:r>
              <w:t>Curriculum is coherently planned and sequenced towards cumulatively sufficient knowledge and skills for future learning and employment</w:t>
            </w:r>
          </w:p>
        </w:tc>
        <w:tc>
          <w:tcPr>
            <w:tcW w:w="4378" w:type="dxa"/>
            <w:gridSpan w:val="2"/>
          </w:tcPr>
          <w:p w:rsidR="00B4235B" w:rsidRPr="006115A4" w:rsidRDefault="00B4235B" w:rsidP="00712C6E">
            <w:r>
              <w:t>The PE curriculum should be well planned and sequenced across the school. Extracurricular opportunities are considered part of the school curriculum.</w:t>
            </w:r>
          </w:p>
        </w:tc>
        <w:tc>
          <w:tcPr>
            <w:tcW w:w="5866" w:type="dxa"/>
          </w:tcPr>
          <w:p w:rsidR="00B4235B" w:rsidRDefault="00B4235B" w:rsidP="00A6449B">
            <w:pPr>
              <w:pStyle w:val="ListParagraph"/>
              <w:numPr>
                <w:ilvl w:val="0"/>
                <w:numId w:val="5"/>
              </w:numPr>
            </w:pPr>
            <w:r>
              <w:t>Is it progressive?</w:t>
            </w:r>
          </w:p>
          <w:p w:rsidR="00B4235B" w:rsidRDefault="00B4235B" w:rsidP="00A6449B">
            <w:pPr>
              <w:pStyle w:val="ListParagraph"/>
              <w:numPr>
                <w:ilvl w:val="0"/>
                <w:numId w:val="5"/>
              </w:numPr>
            </w:pPr>
            <w:r>
              <w:t xml:space="preserve">Is it tailored to the needs of pupils? </w:t>
            </w:r>
          </w:p>
          <w:p w:rsidR="00B4235B" w:rsidRPr="006115A4" w:rsidRDefault="00B4235B" w:rsidP="00A6449B">
            <w:pPr>
              <w:pStyle w:val="ListParagraph"/>
              <w:numPr>
                <w:ilvl w:val="0"/>
                <w:numId w:val="5"/>
              </w:numPr>
            </w:pPr>
            <w:r>
              <w:t>Is it sport, skill or theme based?</w:t>
            </w:r>
          </w:p>
        </w:tc>
      </w:tr>
      <w:tr w:rsidR="00C4415B" w:rsidRPr="00DF4112" w:rsidTr="00B4235B">
        <w:tc>
          <w:tcPr>
            <w:tcW w:w="7479" w:type="dxa"/>
            <w:gridSpan w:val="3"/>
            <w:shd w:val="clear" w:color="auto" w:fill="B6DDE8" w:themeFill="accent5" w:themeFillTint="66"/>
          </w:tcPr>
          <w:p w:rsidR="00C4415B" w:rsidRPr="00B4235B" w:rsidRDefault="00B4235B" w:rsidP="004D43C2">
            <w:pPr>
              <w:rPr>
                <w:b/>
                <w:szCs w:val="24"/>
              </w:rPr>
            </w:pPr>
            <w:r w:rsidRPr="00B4235B">
              <w:rPr>
                <w:b/>
                <w:sz w:val="24"/>
                <w:szCs w:val="24"/>
              </w:rPr>
              <w:t xml:space="preserve">Intent Audit </w:t>
            </w:r>
            <w:r w:rsidR="00C4415B" w:rsidRPr="00B4235B">
              <w:rPr>
                <w:b/>
                <w:sz w:val="24"/>
                <w:szCs w:val="24"/>
              </w:rPr>
              <w:t>Indicator</w:t>
            </w:r>
          </w:p>
        </w:tc>
        <w:tc>
          <w:tcPr>
            <w:tcW w:w="1276" w:type="dxa"/>
            <w:shd w:val="clear" w:color="auto" w:fill="B6DDE8" w:themeFill="accent5" w:themeFillTint="66"/>
          </w:tcPr>
          <w:p w:rsidR="00C4415B" w:rsidRPr="00B4235B" w:rsidRDefault="00C4415B" w:rsidP="004D43C2">
            <w:pPr>
              <w:rPr>
                <w:b/>
                <w:sz w:val="24"/>
                <w:szCs w:val="24"/>
              </w:rPr>
            </w:pPr>
            <w:r w:rsidRPr="00B4235B">
              <w:rPr>
                <w:b/>
                <w:sz w:val="24"/>
                <w:szCs w:val="24"/>
              </w:rPr>
              <w:t>Score 1-5</w:t>
            </w:r>
          </w:p>
        </w:tc>
        <w:tc>
          <w:tcPr>
            <w:tcW w:w="5866" w:type="dxa"/>
            <w:shd w:val="clear" w:color="auto" w:fill="B6DDE8" w:themeFill="accent5" w:themeFillTint="66"/>
          </w:tcPr>
          <w:p w:rsidR="00C4415B" w:rsidRPr="00B4235B" w:rsidRDefault="00C4415B" w:rsidP="004D43C2">
            <w:pPr>
              <w:rPr>
                <w:b/>
                <w:sz w:val="24"/>
                <w:szCs w:val="24"/>
              </w:rPr>
            </w:pPr>
            <w:r w:rsidRPr="00B4235B">
              <w:rPr>
                <w:b/>
                <w:sz w:val="24"/>
                <w:szCs w:val="24"/>
              </w:rPr>
              <w:t>Actions/notes:</w:t>
            </w:r>
          </w:p>
        </w:tc>
      </w:tr>
      <w:tr w:rsidR="00C4415B" w:rsidRPr="00DF4112" w:rsidTr="00F8348F">
        <w:trPr>
          <w:trHeight w:val="737"/>
        </w:trPr>
        <w:tc>
          <w:tcPr>
            <w:tcW w:w="7479" w:type="dxa"/>
            <w:gridSpan w:val="3"/>
          </w:tcPr>
          <w:p w:rsidR="00361CD8" w:rsidRDefault="00C4415B" w:rsidP="00F8348F">
            <w:pPr>
              <w:rPr>
                <w:szCs w:val="24"/>
              </w:rPr>
            </w:pPr>
            <w:r w:rsidRPr="00797C82">
              <w:rPr>
                <w:szCs w:val="24"/>
              </w:rPr>
              <w:t>There is a clea</w:t>
            </w:r>
            <w:r w:rsidR="00DF4112" w:rsidRPr="00797C82">
              <w:rPr>
                <w:szCs w:val="24"/>
              </w:rPr>
              <w:t xml:space="preserve">r and coherent rationale for </w:t>
            </w:r>
            <w:r w:rsidR="001E4495" w:rsidRPr="00797C82">
              <w:rPr>
                <w:szCs w:val="24"/>
              </w:rPr>
              <w:t>my</w:t>
            </w:r>
            <w:r w:rsidRPr="00797C82">
              <w:rPr>
                <w:szCs w:val="24"/>
              </w:rPr>
              <w:t xml:space="preserve"> curriculum design </w:t>
            </w:r>
          </w:p>
          <w:p w:rsidR="00361CD8" w:rsidRPr="00797C82" w:rsidRDefault="00361CD8" w:rsidP="00F8348F">
            <w:pPr>
              <w:rPr>
                <w:szCs w:val="24"/>
              </w:rPr>
            </w:pPr>
          </w:p>
        </w:tc>
        <w:tc>
          <w:tcPr>
            <w:tcW w:w="1276" w:type="dxa"/>
          </w:tcPr>
          <w:p w:rsidR="00C4415B" w:rsidRPr="00DF4112" w:rsidRDefault="00C4415B" w:rsidP="004D43C2">
            <w:pPr>
              <w:rPr>
                <w:sz w:val="24"/>
                <w:szCs w:val="24"/>
              </w:rPr>
            </w:pPr>
          </w:p>
        </w:tc>
        <w:tc>
          <w:tcPr>
            <w:tcW w:w="5866" w:type="dxa"/>
          </w:tcPr>
          <w:p w:rsidR="00C4415B" w:rsidRPr="00DF4112" w:rsidRDefault="00C4415B" w:rsidP="004D43C2">
            <w:pPr>
              <w:rPr>
                <w:sz w:val="24"/>
                <w:szCs w:val="24"/>
              </w:rPr>
            </w:pPr>
          </w:p>
        </w:tc>
      </w:tr>
      <w:tr w:rsidR="00C4415B" w:rsidRPr="00DF4112" w:rsidTr="00F8348F">
        <w:trPr>
          <w:trHeight w:val="737"/>
        </w:trPr>
        <w:tc>
          <w:tcPr>
            <w:tcW w:w="7479" w:type="dxa"/>
            <w:gridSpan w:val="3"/>
          </w:tcPr>
          <w:p w:rsidR="00C4415B" w:rsidRPr="00797C82" w:rsidRDefault="00C4415B" w:rsidP="00F8348F">
            <w:pPr>
              <w:rPr>
                <w:szCs w:val="24"/>
              </w:rPr>
            </w:pPr>
            <w:r w:rsidRPr="00797C82">
              <w:rPr>
                <w:szCs w:val="24"/>
              </w:rPr>
              <w:t>Rationale and aims of the curriculum design are shared across the school and fully understood by all</w:t>
            </w:r>
          </w:p>
        </w:tc>
        <w:tc>
          <w:tcPr>
            <w:tcW w:w="1276" w:type="dxa"/>
          </w:tcPr>
          <w:p w:rsidR="00C4415B" w:rsidRPr="00DF4112" w:rsidRDefault="00C4415B" w:rsidP="004D43C2">
            <w:pPr>
              <w:rPr>
                <w:sz w:val="24"/>
                <w:szCs w:val="24"/>
              </w:rPr>
            </w:pPr>
          </w:p>
        </w:tc>
        <w:tc>
          <w:tcPr>
            <w:tcW w:w="5866" w:type="dxa"/>
          </w:tcPr>
          <w:p w:rsidR="00C4415B" w:rsidRPr="00DF4112" w:rsidRDefault="00C4415B" w:rsidP="004D43C2">
            <w:pPr>
              <w:rPr>
                <w:sz w:val="24"/>
                <w:szCs w:val="24"/>
              </w:rPr>
            </w:pPr>
          </w:p>
        </w:tc>
      </w:tr>
      <w:tr w:rsidR="00C4415B" w:rsidRPr="00DF4112" w:rsidTr="00F8348F">
        <w:trPr>
          <w:trHeight w:val="737"/>
        </w:trPr>
        <w:tc>
          <w:tcPr>
            <w:tcW w:w="7479" w:type="dxa"/>
            <w:gridSpan w:val="3"/>
          </w:tcPr>
          <w:p w:rsidR="00C4415B" w:rsidRPr="00797C82" w:rsidRDefault="001E4495" w:rsidP="00F8348F">
            <w:pPr>
              <w:rPr>
                <w:szCs w:val="24"/>
              </w:rPr>
            </w:pPr>
            <w:r w:rsidRPr="00797C82">
              <w:rPr>
                <w:szCs w:val="24"/>
              </w:rPr>
              <w:t>As the subject lead, I  understand the</w:t>
            </w:r>
            <w:r w:rsidR="00C4415B" w:rsidRPr="00797C82">
              <w:rPr>
                <w:szCs w:val="24"/>
              </w:rPr>
              <w:t xml:space="preserve"> important concepts related to curriculum design, such as knowledge</w:t>
            </w:r>
            <w:r w:rsidRPr="00797C82">
              <w:rPr>
                <w:szCs w:val="24"/>
              </w:rPr>
              <w:t>,</w:t>
            </w:r>
            <w:r w:rsidR="00C4415B" w:rsidRPr="00797C82">
              <w:rPr>
                <w:szCs w:val="24"/>
              </w:rPr>
              <w:t xml:space="preserve"> progression and sequencing of concepts</w:t>
            </w:r>
          </w:p>
        </w:tc>
        <w:tc>
          <w:tcPr>
            <w:tcW w:w="1276" w:type="dxa"/>
          </w:tcPr>
          <w:p w:rsidR="00C4415B" w:rsidRPr="00DF4112" w:rsidRDefault="00C4415B" w:rsidP="004D43C2">
            <w:pPr>
              <w:rPr>
                <w:sz w:val="24"/>
                <w:szCs w:val="24"/>
              </w:rPr>
            </w:pPr>
          </w:p>
        </w:tc>
        <w:tc>
          <w:tcPr>
            <w:tcW w:w="5866" w:type="dxa"/>
          </w:tcPr>
          <w:p w:rsidR="00C4415B" w:rsidRPr="00DF4112" w:rsidRDefault="00C4415B" w:rsidP="004D43C2">
            <w:pPr>
              <w:rPr>
                <w:sz w:val="24"/>
                <w:szCs w:val="24"/>
              </w:rPr>
            </w:pPr>
          </w:p>
        </w:tc>
      </w:tr>
      <w:tr w:rsidR="00C4415B" w:rsidRPr="00DF4112" w:rsidTr="00F8348F">
        <w:trPr>
          <w:trHeight w:val="737"/>
        </w:trPr>
        <w:tc>
          <w:tcPr>
            <w:tcW w:w="7479" w:type="dxa"/>
            <w:gridSpan w:val="3"/>
          </w:tcPr>
          <w:p w:rsidR="00C4415B" w:rsidRPr="00797C82" w:rsidRDefault="00C4415B" w:rsidP="00F8348F">
            <w:pPr>
              <w:rPr>
                <w:szCs w:val="24"/>
              </w:rPr>
            </w:pPr>
            <w:r w:rsidRPr="00797C82">
              <w:rPr>
                <w:szCs w:val="24"/>
              </w:rPr>
              <w:t>Curriculum coverage allows all pupils to access the content and make progress through the curriculum</w:t>
            </w:r>
          </w:p>
        </w:tc>
        <w:tc>
          <w:tcPr>
            <w:tcW w:w="1276" w:type="dxa"/>
          </w:tcPr>
          <w:p w:rsidR="00C4415B" w:rsidRPr="00DF4112" w:rsidRDefault="00C4415B" w:rsidP="004D43C2">
            <w:pPr>
              <w:rPr>
                <w:sz w:val="24"/>
                <w:szCs w:val="24"/>
              </w:rPr>
            </w:pPr>
          </w:p>
        </w:tc>
        <w:tc>
          <w:tcPr>
            <w:tcW w:w="5866" w:type="dxa"/>
          </w:tcPr>
          <w:p w:rsidR="00C4415B" w:rsidRPr="00DF4112" w:rsidRDefault="00C4415B" w:rsidP="004D43C2">
            <w:pPr>
              <w:rPr>
                <w:sz w:val="24"/>
                <w:szCs w:val="24"/>
              </w:rPr>
            </w:pPr>
          </w:p>
        </w:tc>
      </w:tr>
      <w:tr w:rsidR="00C4415B" w:rsidRPr="00DF4112" w:rsidTr="00F8348F">
        <w:trPr>
          <w:trHeight w:val="737"/>
        </w:trPr>
        <w:tc>
          <w:tcPr>
            <w:tcW w:w="7479" w:type="dxa"/>
            <w:gridSpan w:val="3"/>
          </w:tcPr>
          <w:p w:rsidR="00C4415B" w:rsidRPr="00797C82" w:rsidRDefault="00C4415B" w:rsidP="00F8348F">
            <w:pPr>
              <w:rPr>
                <w:szCs w:val="24"/>
              </w:rPr>
            </w:pPr>
            <w:r w:rsidRPr="00797C82">
              <w:rPr>
                <w:szCs w:val="24"/>
              </w:rPr>
              <w:t>The curriculum is at least as ambitious as the standards set by the national curriculum</w:t>
            </w:r>
          </w:p>
        </w:tc>
        <w:tc>
          <w:tcPr>
            <w:tcW w:w="1276" w:type="dxa"/>
          </w:tcPr>
          <w:p w:rsidR="00C4415B" w:rsidRPr="00DF4112" w:rsidRDefault="00C4415B" w:rsidP="004D43C2">
            <w:pPr>
              <w:rPr>
                <w:sz w:val="24"/>
                <w:szCs w:val="24"/>
              </w:rPr>
            </w:pPr>
          </w:p>
        </w:tc>
        <w:tc>
          <w:tcPr>
            <w:tcW w:w="5866" w:type="dxa"/>
          </w:tcPr>
          <w:p w:rsidR="00C4415B" w:rsidRPr="00DF4112" w:rsidRDefault="00C4415B" w:rsidP="004D43C2">
            <w:pPr>
              <w:rPr>
                <w:sz w:val="24"/>
                <w:szCs w:val="24"/>
              </w:rPr>
            </w:pPr>
          </w:p>
        </w:tc>
      </w:tr>
      <w:tr w:rsidR="00C4415B" w:rsidRPr="00DF4112" w:rsidTr="00F8348F">
        <w:trPr>
          <w:trHeight w:val="737"/>
        </w:trPr>
        <w:tc>
          <w:tcPr>
            <w:tcW w:w="7479" w:type="dxa"/>
            <w:gridSpan w:val="3"/>
          </w:tcPr>
          <w:p w:rsidR="00C4415B" w:rsidRDefault="00C4415B" w:rsidP="00F8348F">
            <w:pPr>
              <w:rPr>
                <w:szCs w:val="24"/>
              </w:rPr>
            </w:pPr>
            <w:r w:rsidRPr="00797C82">
              <w:rPr>
                <w:szCs w:val="24"/>
              </w:rPr>
              <w:t>Curriculum principles include the requirements of centrally prescribed aims</w:t>
            </w:r>
          </w:p>
          <w:p w:rsidR="00361CD8" w:rsidRPr="00797C82" w:rsidRDefault="00361CD8" w:rsidP="00F8348F">
            <w:pPr>
              <w:rPr>
                <w:szCs w:val="24"/>
              </w:rPr>
            </w:pPr>
          </w:p>
        </w:tc>
        <w:tc>
          <w:tcPr>
            <w:tcW w:w="1276" w:type="dxa"/>
          </w:tcPr>
          <w:p w:rsidR="00C4415B" w:rsidRPr="00DF4112" w:rsidRDefault="00C4415B" w:rsidP="004D43C2">
            <w:pPr>
              <w:rPr>
                <w:sz w:val="24"/>
                <w:szCs w:val="24"/>
              </w:rPr>
            </w:pPr>
          </w:p>
        </w:tc>
        <w:tc>
          <w:tcPr>
            <w:tcW w:w="5866" w:type="dxa"/>
          </w:tcPr>
          <w:p w:rsidR="00C4415B" w:rsidRPr="00DF4112" w:rsidRDefault="00C4415B" w:rsidP="004D43C2">
            <w:pPr>
              <w:rPr>
                <w:sz w:val="24"/>
                <w:szCs w:val="24"/>
              </w:rPr>
            </w:pPr>
          </w:p>
        </w:tc>
      </w:tr>
      <w:tr w:rsidR="00C4415B" w:rsidRPr="00DF4112" w:rsidTr="00F8348F">
        <w:trPr>
          <w:trHeight w:val="737"/>
        </w:trPr>
        <w:tc>
          <w:tcPr>
            <w:tcW w:w="7479" w:type="dxa"/>
            <w:gridSpan w:val="3"/>
          </w:tcPr>
          <w:p w:rsidR="00C4415B" w:rsidRDefault="00C4415B" w:rsidP="00F8348F">
            <w:pPr>
              <w:rPr>
                <w:szCs w:val="24"/>
              </w:rPr>
            </w:pPr>
            <w:r w:rsidRPr="00797C82">
              <w:rPr>
                <w:szCs w:val="24"/>
              </w:rPr>
              <w:t>Reading is prioritised to allow pupils to access the full curriculum offer</w:t>
            </w:r>
          </w:p>
          <w:p w:rsidR="00361CD8" w:rsidRPr="00797C82" w:rsidRDefault="00361CD8" w:rsidP="00F8348F">
            <w:pPr>
              <w:rPr>
                <w:szCs w:val="24"/>
              </w:rPr>
            </w:pPr>
          </w:p>
        </w:tc>
        <w:tc>
          <w:tcPr>
            <w:tcW w:w="1276" w:type="dxa"/>
          </w:tcPr>
          <w:p w:rsidR="00C4415B" w:rsidRPr="00DF4112" w:rsidRDefault="00C4415B" w:rsidP="004D43C2">
            <w:pPr>
              <w:rPr>
                <w:sz w:val="24"/>
                <w:szCs w:val="24"/>
              </w:rPr>
            </w:pPr>
          </w:p>
        </w:tc>
        <w:tc>
          <w:tcPr>
            <w:tcW w:w="5866" w:type="dxa"/>
          </w:tcPr>
          <w:p w:rsidR="00C4415B" w:rsidRPr="00DF4112" w:rsidRDefault="00C4415B" w:rsidP="004D43C2">
            <w:pPr>
              <w:rPr>
                <w:sz w:val="24"/>
                <w:szCs w:val="24"/>
              </w:rPr>
            </w:pPr>
          </w:p>
        </w:tc>
      </w:tr>
      <w:tr w:rsidR="00C4415B" w:rsidRPr="00DF4112" w:rsidTr="00F8348F">
        <w:trPr>
          <w:trHeight w:val="737"/>
        </w:trPr>
        <w:tc>
          <w:tcPr>
            <w:tcW w:w="7479" w:type="dxa"/>
            <w:gridSpan w:val="3"/>
          </w:tcPr>
          <w:p w:rsidR="00C4415B" w:rsidRPr="00797C82" w:rsidRDefault="00C4415B" w:rsidP="00F8348F">
            <w:pPr>
              <w:rPr>
                <w:szCs w:val="24"/>
              </w:rPr>
            </w:pPr>
            <w:r w:rsidRPr="00797C82">
              <w:rPr>
                <w:szCs w:val="24"/>
              </w:rPr>
              <w:t>Mathematical fluency and confidence in numeracy are regarded as preconditions of success across the national curriculum</w:t>
            </w:r>
          </w:p>
        </w:tc>
        <w:tc>
          <w:tcPr>
            <w:tcW w:w="1276" w:type="dxa"/>
          </w:tcPr>
          <w:p w:rsidR="00C4415B" w:rsidRPr="00DF4112" w:rsidRDefault="00C4415B" w:rsidP="004D43C2">
            <w:pPr>
              <w:rPr>
                <w:sz w:val="24"/>
                <w:szCs w:val="24"/>
              </w:rPr>
            </w:pPr>
          </w:p>
        </w:tc>
        <w:tc>
          <w:tcPr>
            <w:tcW w:w="5866" w:type="dxa"/>
          </w:tcPr>
          <w:p w:rsidR="00C4415B" w:rsidRPr="00DF4112" w:rsidRDefault="00C4415B" w:rsidP="004D43C2">
            <w:pPr>
              <w:rPr>
                <w:sz w:val="24"/>
                <w:szCs w:val="24"/>
              </w:rPr>
            </w:pPr>
          </w:p>
        </w:tc>
      </w:tr>
      <w:tr w:rsidR="00B4235B" w:rsidRPr="00DF4112" w:rsidTr="00361CD8">
        <w:tc>
          <w:tcPr>
            <w:tcW w:w="14621" w:type="dxa"/>
            <w:gridSpan w:val="5"/>
            <w:shd w:val="clear" w:color="auto" w:fill="F2F2F2" w:themeFill="background1" w:themeFillShade="F2"/>
          </w:tcPr>
          <w:p w:rsidR="00B4235B" w:rsidRPr="00DF4112" w:rsidRDefault="00B4235B" w:rsidP="004D43C2">
            <w:pPr>
              <w:rPr>
                <w:sz w:val="24"/>
                <w:szCs w:val="24"/>
              </w:rPr>
            </w:pPr>
          </w:p>
        </w:tc>
      </w:tr>
      <w:tr w:rsidR="00B4235B" w:rsidRPr="00DF4112" w:rsidTr="00A82365">
        <w:tc>
          <w:tcPr>
            <w:tcW w:w="14621" w:type="dxa"/>
            <w:gridSpan w:val="5"/>
          </w:tcPr>
          <w:p w:rsidR="00F8348F" w:rsidRDefault="00F8348F" w:rsidP="004D43C2">
            <w:pPr>
              <w:rPr>
                <w:b/>
                <w:sz w:val="24"/>
                <w:szCs w:val="24"/>
              </w:rPr>
            </w:pPr>
            <w:r>
              <w:rPr>
                <w:b/>
                <w:sz w:val="24"/>
                <w:szCs w:val="24"/>
              </w:rPr>
              <w:t>Notes:</w:t>
            </w:r>
          </w:p>
          <w:p w:rsidR="00F8348F" w:rsidRPr="00F8348F" w:rsidRDefault="00F8348F" w:rsidP="004D43C2">
            <w:pPr>
              <w:rPr>
                <w:b/>
                <w:sz w:val="24"/>
                <w:szCs w:val="24"/>
              </w:rPr>
            </w:pPr>
          </w:p>
          <w:p w:rsidR="00B4235B" w:rsidRDefault="00B4235B" w:rsidP="004D43C2">
            <w:pPr>
              <w:rPr>
                <w:sz w:val="24"/>
                <w:szCs w:val="24"/>
              </w:rPr>
            </w:pPr>
          </w:p>
        </w:tc>
      </w:tr>
      <w:tr w:rsidR="00B4235B" w:rsidTr="00B4235B">
        <w:tc>
          <w:tcPr>
            <w:tcW w:w="14621" w:type="dxa"/>
            <w:gridSpan w:val="5"/>
            <w:shd w:val="clear" w:color="auto" w:fill="B6DDE8" w:themeFill="accent5" w:themeFillTint="66"/>
          </w:tcPr>
          <w:p w:rsidR="00B4235B" w:rsidRPr="00A6449B" w:rsidRDefault="00B4235B" w:rsidP="00670651">
            <w:pPr>
              <w:rPr>
                <w:b/>
              </w:rPr>
            </w:pPr>
            <w:r w:rsidRPr="00B4235B">
              <w:rPr>
                <w:b/>
                <w:sz w:val="24"/>
              </w:rPr>
              <w:lastRenderedPageBreak/>
              <w:t>Quality of Education- Implementation</w:t>
            </w:r>
          </w:p>
        </w:tc>
      </w:tr>
      <w:tr w:rsidR="00B4235B" w:rsidTr="00BD0107">
        <w:tc>
          <w:tcPr>
            <w:tcW w:w="14621" w:type="dxa"/>
            <w:gridSpan w:val="5"/>
          </w:tcPr>
          <w:p w:rsidR="00B4235B" w:rsidRPr="00A6449B" w:rsidRDefault="00B4235B" w:rsidP="00670651">
            <w:pPr>
              <w:rPr>
                <w:b/>
              </w:rPr>
            </w:pPr>
          </w:p>
        </w:tc>
      </w:tr>
      <w:tr w:rsidR="00B4235B" w:rsidTr="00B4235B">
        <w:tc>
          <w:tcPr>
            <w:tcW w:w="4361" w:type="dxa"/>
            <w:shd w:val="clear" w:color="auto" w:fill="B6DDE8" w:themeFill="accent5" w:themeFillTint="66"/>
          </w:tcPr>
          <w:p w:rsidR="00B4235B" w:rsidRPr="00B4235B" w:rsidRDefault="00B4235B" w:rsidP="00670651">
            <w:pPr>
              <w:rPr>
                <w:b/>
                <w:sz w:val="24"/>
              </w:rPr>
            </w:pPr>
            <w:r w:rsidRPr="00B4235B">
              <w:rPr>
                <w:b/>
                <w:sz w:val="24"/>
              </w:rPr>
              <w:t>Sub-section</w:t>
            </w:r>
          </w:p>
        </w:tc>
        <w:tc>
          <w:tcPr>
            <w:tcW w:w="4394" w:type="dxa"/>
            <w:gridSpan w:val="3"/>
            <w:shd w:val="clear" w:color="auto" w:fill="B6DDE8" w:themeFill="accent5" w:themeFillTint="66"/>
          </w:tcPr>
          <w:p w:rsidR="00B4235B" w:rsidRPr="00B4235B" w:rsidRDefault="00B4235B" w:rsidP="00670651">
            <w:pPr>
              <w:rPr>
                <w:b/>
                <w:sz w:val="24"/>
              </w:rPr>
            </w:pPr>
            <w:r w:rsidRPr="00B4235B">
              <w:rPr>
                <w:b/>
                <w:sz w:val="24"/>
              </w:rPr>
              <w:t>PE, sport, physical activity actions</w:t>
            </w:r>
          </w:p>
        </w:tc>
        <w:tc>
          <w:tcPr>
            <w:tcW w:w="5866" w:type="dxa"/>
            <w:shd w:val="clear" w:color="auto" w:fill="B6DDE8" w:themeFill="accent5" w:themeFillTint="66"/>
          </w:tcPr>
          <w:p w:rsidR="00B4235B" w:rsidRPr="00B4235B" w:rsidRDefault="00B4235B" w:rsidP="00670651">
            <w:pPr>
              <w:rPr>
                <w:b/>
                <w:sz w:val="24"/>
              </w:rPr>
            </w:pPr>
            <w:r w:rsidRPr="00B4235B">
              <w:rPr>
                <w:b/>
                <w:sz w:val="24"/>
              </w:rPr>
              <w:t>Questions for improvement</w:t>
            </w:r>
          </w:p>
        </w:tc>
      </w:tr>
      <w:tr w:rsidR="00B4235B" w:rsidTr="00B4235B">
        <w:tc>
          <w:tcPr>
            <w:tcW w:w="4361" w:type="dxa"/>
          </w:tcPr>
          <w:p w:rsidR="00B4235B" w:rsidRDefault="00B4235B" w:rsidP="00712C6E">
            <w:r>
              <w:t>Teachers have good knowledge of the subject(s) they teach</w:t>
            </w:r>
          </w:p>
        </w:tc>
        <w:tc>
          <w:tcPr>
            <w:tcW w:w="4394" w:type="dxa"/>
            <w:gridSpan w:val="3"/>
          </w:tcPr>
          <w:p w:rsidR="00B4235B" w:rsidRDefault="00B4235B" w:rsidP="00712C6E">
            <w:r>
              <w:t>Teachers or staff teaching PE should have a depth of understanding that allows pupils to make progress in the subject.</w:t>
            </w:r>
          </w:p>
        </w:tc>
        <w:tc>
          <w:tcPr>
            <w:tcW w:w="5866" w:type="dxa"/>
          </w:tcPr>
          <w:p w:rsidR="00B4235B" w:rsidRDefault="00B4235B" w:rsidP="00361CD8">
            <w:pPr>
              <w:pStyle w:val="ListParagraph"/>
              <w:numPr>
                <w:ilvl w:val="0"/>
                <w:numId w:val="6"/>
              </w:numPr>
            </w:pPr>
            <w:r>
              <w:t>Do teaching staff know the next</w:t>
            </w:r>
            <w:r w:rsidR="00361CD8">
              <w:t xml:space="preserve"> </w:t>
            </w:r>
            <w:r>
              <w:t>progression of the activity they are teaching?</w:t>
            </w:r>
          </w:p>
          <w:p w:rsidR="00B4235B" w:rsidRDefault="00B4235B" w:rsidP="00A6449B">
            <w:pPr>
              <w:pStyle w:val="ListParagraph"/>
              <w:numPr>
                <w:ilvl w:val="0"/>
                <w:numId w:val="6"/>
              </w:numPr>
            </w:pPr>
            <w:r>
              <w:t>Do they know how to adapt it for those making more than/ less than expected levels of progress?</w:t>
            </w:r>
          </w:p>
        </w:tc>
      </w:tr>
      <w:tr w:rsidR="00B4235B" w:rsidTr="00B4235B">
        <w:tc>
          <w:tcPr>
            <w:tcW w:w="4361" w:type="dxa"/>
          </w:tcPr>
          <w:p w:rsidR="00B4235B" w:rsidRDefault="00B4235B" w:rsidP="00712C6E">
            <w:r>
              <w:t>Leaders provide effective support for those teaching outside their main areas of expertise</w:t>
            </w:r>
          </w:p>
        </w:tc>
        <w:tc>
          <w:tcPr>
            <w:tcW w:w="4394" w:type="dxa"/>
            <w:gridSpan w:val="3"/>
          </w:tcPr>
          <w:p w:rsidR="00B4235B" w:rsidRDefault="00B4235B" w:rsidP="00712C6E">
            <w:r>
              <w:t>Teachers who are not confident in any area of the PE curriculum should be supported to improve their practise.</w:t>
            </w:r>
          </w:p>
        </w:tc>
        <w:tc>
          <w:tcPr>
            <w:tcW w:w="5866" w:type="dxa"/>
          </w:tcPr>
          <w:p w:rsidR="00B4235B" w:rsidRDefault="00B4235B" w:rsidP="00A6449B">
            <w:pPr>
              <w:pStyle w:val="ListParagraph"/>
              <w:numPr>
                <w:ilvl w:val="0"/>
                <w:numId w:val="6"/>
              </w:numPr>
            </w:pPr>
            <w:r>
              <w:t xml:space="preserve">Have staff been audited on confidence of specific areas of the curriculum? </w:t>
            </w:r>
          </w:p>
          <w:p w:rsidR="00B4235B" w:rsidRDefault="00B4235B" w:rsidP="00A6449B">
            <w:pPr>
              <w:pStyle w:val="ListParagraph"/>
              <w:numPr>
                <w:ilvl w:val="0"/>
                <w:numId w:val="6"/>
              </w:numPr>
            </w:pPr>
            <w:r>
              <w:t>Has suitable training for ALL staff (not just the subject leader) been appropriate?</w:t>
            </w:r>
          </w:p>
          <w:p w:rsidR="00B4235B" w:rsidRDefault="00B4235B" w:rsidP="00A6449B">
            <w:pPr>
              <w:pStyle w:val="ListParagraph"/>
              <w:numPr>
                <w:ilvl w:val="0"/>
                <w:numId w:val="6"/>
              </w:numPr>
            </w:pPr>
            <w:r>
              <w:t>How is the impact of training been judged?</w:t>
            </w:r>
          </w:p>
        </w:tc>
      </w:tr>
      <w:tr w:rsidR="00B4235B" w:rsidTr="00B4235B">
        <w:tc>
          <w:tcPr>
            <w:tcW w:w="4361" w:type="dxa"/>
          </w:tcPr>
          <w:p w:rsidR="00B4235B" w:rsidRDefault="00B4235B" w:rsidP="00712C6E">
            <w:r>
              <w:t>They check learners’ understanding systematically, identify misconceptions accurately and provide clear, direct feedback.</w:t>
            </w:r>
          </w:p>
        </w:tc>
        <w:tc>
          <w:tcPr>
            <w:tcW w:w="4394" w:type="dxa"/>
            <w:gridSpan w:val="3"/>
          </w:tcPr>
          <w:p w:rsidR="00B4235B" w:rsidRDefault="00B4235B" w:rsidP="00712C6E">
            <w:r>
              <w:t>Assessment for learning should inform teaching in all PE lessons. Schemes of work or lesson plans should be adapted throughout lessons to ensure that lessons are challenging and accessible for all.</w:t>
            </w:r>
          </w:p>
          <w:p w:rsidR="00361CD8" w:rsidRPr="00361CD8" w:rsidRDefault="00361CD8" w:rsidP="00712C6E">
            <w:pPr>
              <w:rPr>
                <w:sz w:val="16"/>
                <w:szCs w:val="16"/>
              </w:rPr>
            </w:pPr>
          </w:p>
        </w:tc>
        <w:tc>
          <w:tcPr>
            <w:tcW w:w="5866" w:type="dxa"/>
          </w:tcPr>
          <w:p w:rsidR="00B4235B" w:rsidRDefault="00B4235B" w:rsidP="00712C6E">
            <w:pPr>
              <w:pStyle w:val="ListParagraph"/>
              <w:numPr>
                <w:ilvl w:val="0"/>
                <w:numId w:val="7"/>
              </w:numPr>
            </w:pPr>
            <w:r>
              <w:t xml:space="preserve">What questioning takes place in lessons? </w:t>
            </w:r>
          </w:p>
          <w:p w:rsidR="00B4235B" w:rsidRDefault="00B4235B" w:rsidP="00712C6E">
            <w:pPr>
              <w:pStyle w:val="ListParagraph"/>
              <w:numPr>
                <w:ilvl w:val="0"/>
                <w:numId w:val="7"/>
              </w:numPr>
            </w:pPr>
            <w:r>
              <w:t xml:space="preserve">How </w:t>
            </w:r>
            <w:proofErr w:type="gramStart"/>
            <w:r>
              <w:t>are lessons adapted</w:t>
            </w:r>
            <w:proofErr w:type="gramEnd"/>
            <w:r>
              <w:t xml:space="preserve"> based on the responses? </w:t>
            </w:r>
          </w:p>
          <w:p w:rsidR="00B4235B" w:rsidRDefault="00B4235B" w:rsidP="00712C6E">
            <w:pPr>
              <w:pStyle w:val="ListParagraph"/>
              <w:numPr>
                <w:ilvl w:val="0"/>
                <w:numId w:val="7"/>
              </w:numPr>
            </w:pPr>
            <w:r>
              <w:t>Is this recorded anywhere?</w:t>
            </w:r>
          </w:p>
        </w:tc>
      </w:tr>
      <w:tr w:rsidR="00B4235B" w:rsidTr="00B4235B">
        <w:tc>
          <w:tcPr>
            <w:tcW w:w="4361" w:type="dxa"/>
          </w:tcPr>
          <w:p w:rsidR="00B4235B" w:rsidRDefault="00B4235B" w:rsidP="00712C6E">
            <w:r>
              <w:t>Teachers and leaders use assessment well, for example to help learners embed and use knowledge fluently or to check understanding and inform teaching. Leaders understand the limitations of assessment and do not use it in a way that creates unnecessary burdens for staff or learners</w:t>
            </w:r>
          </w:p>
          <w:p w:rsidR="00B4235B" w:rsidRPr="00361CD8" w:rsidRDefault="00B4235B" w:rsidP="00712C6E">
            <w:pPr>
              <w:rPr>
                <w:sz w:val="16"/>
                <w:szCs w:val="16"/>
              </w:rPr>
            </w:pPr>
          </w:p>
        </w:tc>
        <w:tc>
          <w:tcPr>
            <w:tcW w:w="4394" w:type="dxa"/>
            <w:gridSpan w:val="3"/>
          </w:tcPr>
          <w:p w:rsidR="00B4235B" w:rsidRPr="00570E6A" w:rsidRDefault="00B4235B" w:rsidP="00712C6E">
            <w:r>
              <w:t>Assessment should be in place in PE however it shouldn’t be a burden and must serve a purpose. Progress should include physical as well as cognitive, social and health outcomes.</w:t>
            </w:r>
          </w:p>
        </w:tc>
        <w:tc>
          <w:tcPr>
            <w:tcW w:w="5866" w:type="dxa"/>
          </w:tcPr>
          <w:p w:rsidR="00B4235B" w:rsidRDefault="00B4235B" w:rsidP="00712C6E">
            <w:pPr>
              <w:pStyle w:val="ListParagraph"/>
              <w:numPr>
                <w:ilvl w:val="0"/>
                <w:numId w:val="8"/>
              </w:numPr>
            </w:pPr>
            <w:r>
              <w:t xml:space="preserve">How is progress monitored over the course of a unit of work? </w:t>
            </w:r>
          </w:p>
          <w:p w:rsidR="00B4235B" w:rsidRDefault="00B4235B" w:rsidP="00712C6E">
            <w:pPr>
              <w:pStyle w:val="ListParagraph"/>
              <w:numPr>
                <w:ilvl w:val="0"/>
                <w:numId w:val="8"/>
              </w:numPr>
            </w:pPr>
            <w:r>
              <w:t xml:space="preserve">What do you want pupils to achieve by the end of the unit and how is this recorded? </w:t>
            </w:r>
          </w:p>
          <w:p w:rsidR="00B4235B" w:rsidRDefault="00B4235B" w:rsidP="00712C6E">
            <w:pPr>
              <w:pStyle w:val="ListParagraph"/>
              <w:numPr>
                <w:ilvl w:val="0"/>
                <w:numId w:val="8"/>
              </w:numPr>
            </w:pPr>
            <w:r>
              <w:t>What is the purpose of the assessment?</w:t>
            </w:r>
          </w:p>
          <w:p w:rsidR="00B4235B" w:rsidRDefault="00B4235B" w:rsidP="00712C6E">
            <w:pPr>
              <w:pStyle w:val="ListParagraph"/>
              <w:numPr>
                <w:ilvl w:val="0"/>
                <w:numId w:val="8"/>
              </w:numPr>
            </w:pPr>
            <w:r>
              <w:t>Does it inform teaching or learning?</w:t>
            </w:r>
          </w:p>
        </w:tc>
      </w:tr>
      <w:tr w:rsidR="00B4235B" w:rsidRPr="00DF4112" w:rsidTr="00B4235B">
        <w:tc>
          <w:tcPr>
            <w:tcW w:w="7479" w:type="dxa"/>
            <w:gridSpan w:val="3"/>
            <w:shd w:val="clear" w:color="auto" w:fill="B6DDE8" w:themeFill="accent5" w:themeFillTint="66"/>
          </w:tcPr>
          <w:p w:rsidR="00B4235B" w:rsidRPr="00B4235B" w:rsidRDefault="00B4235B" w:rsidP="00B4235B">
            <w:pPr>
              <w:rPr>
                <w:b/>
                <w:sz w:val="24"/>
                <w:szCs w:val="24"/>
              </w:rPr>
            </w:pPr>
            <w:r w:rsidRPr="00B4235B">
              <w:rPr>
                <w:b/>
                <w:sz w:val="24"/>
                <w:szCs w:val="24"/>
              </w:rPr>
              <w:t>Implementation</w:t>
            </w:r>
            <w:r w:rsidRPr="00B4235B">
              <w:rPr>
                <w:b/>
                <w:sz w:val="24"/>
                <w:szCs w:val="24"/>
              </w:rPr>
              <w:t xml:space="preserve"> </w:t>
            </w:r>
            <w:r w:rsidRPr="00B4235B">
              <w:rPr>
                <w:b/>
                <w:sz w:val="24"/>
                <w:szCs w:val="24"/>
              </w:rPr>
              <w:t>Audit Indicator</w:t>
            </w:r>
          </w:p>
        </w:tc>
        <w:tc>
          <w:tcPr>
            <w:tcW w:w="1276" w:type="dxa"/>
            <w:shd w:val="clear" w:color="auto" w:fill="B6DDE8" w:themeFill="accent5" w:themeFillTint="66"/>
          </w:tcPr>
          <w:p w:rsidR="00B4235B" w:rsidRPr="00B4235B" w:rsidRDefault="00B4235B" w:rsidP="00EB1AAA">
            <w:pPr>
              <w:rPr>
                <w:b/>
                <w:sz w:val="24"/>
                <w:szCs w:val="24"/>
              </w:rPr>
            </w:pPr>
            <w:r w:rsidRPr="00B4235B">
              <w:rPr>
                <w:b/>
                <w:sz w:val="24"/>
                <w:szCs w:val="24"/>
              </w:rPr>
              <w:t>Score 1-5</w:t>
            </w:r>
          </w:p>
        </w:tc>
        <w:tc>
          <w:tcPr>
            <w:tcW w:w="5866" w:type="dxa"/>
            <w:shd w:val="clear" w:color="auto" w:fill="B6DDE8" w:themeFill="accent5" w:themeFillTint="66"/>
          </w:tcPr>
          <w:p w:rsidR="00B4235B" w:rsidRPr="00B4235B" w:rsidRDefault="00B4235B" w:rsidP="00EB1AAA">
            <w:pPr>
              <w:rPr>
                <w:b/>
                <w:sz w:val="24"/>
                <w:szCs w:val="24"/>
              </w:rPr>
            </w:pPr>
            <w:r w:rsidRPr="00B4235B">
              <w:rPr>
                <w:b/>
                <w:sz w:val="24"/>
                <w:szCs w:val="24"/>
              </w:rPr>
              <w:t>Actions/notes:</w:t>
            </w:r>
          </w:p>
        </w:tc>
      </w:tr>
      <w:tr w:rsidR="00C4415B" w:rsidRPr="00DF4112" w:rsidTr="00F8348F">
        <w:trPr>
          <w:trHeight w:val="737"/>
        </w:trPr>
        <w:tc>
          <w:tcPr>
            <w:tcW w:w="7479" w:type="dxa"/>
            <w:gridSpan w:val="3"/>
          </w:tcPr>
          <w:p w:rsidR="00C4415B" w:rsidRPr="00797C82" w:rsidRDefault="001E4495" w:rsidP="00F8348F">
            <w:pPr>
              <w:rPr>
                <w:szCs w:val="24"/>
              </w:rPr>
            </w:pPr>
            <w:r w:rsidRPr="00797C82">
              <w:rPr>
                <w:szCs w:val="24"/>
              </w:rPr>
              <w:t>As the Subject leader</w:t>
            </w:r>
            <w:r w:rsidR="00C4415B" w:rsidRPr="00797C82">
              <w:rPr>
                <w:szCs w:val="24"/>
              </w:rPr>
              <w:t xml:space="preserve"> </w:t>
            </w:r>
            <w:r w:rsidRPr="00797C82">
              <w:rPr>
                <w:szCs w:val="24"/>
              </w:rPr>
              <w:t>I have</w:t>
            </w:r>
            <w:r w:rsidR="00C4415B" w:rsidRPr="00797C82">
              <w:rPr>
                <w:szCs w:val="24"/>
              </w:rPr>
              <w:t xml:space="preserve"> clear roles and responsibilities to carry out </w:t>
            </w:r>
            <w:r w:rsidRPr="00797C82">
              <w:rPr>
                <w:szCs w:val="24"/>
              </w:rPr>
              <w:t xml:space="preserve">my </w:t>
            </w:r>
            <w:r w:rsidR="00C4415B" w:rsidRPr="00797C82">
              <w:rPr>
                <w:szCs w:val="24"/>
              </w:rPr>
              <w:t>role in curriculum design and delivery</w:t>
            </w: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C4415B" w:rsidRPr="00DF4112" w:rsidTr="00F8348F">
        <w:trPr>
          <w:trHeight w:val="737"/>
        </w:trPr>
        <w:tc>
          <w:tcPr>
            <w:tcW w:w="7479" w:type="dxa"/>
            <w:gridSpan w:val="3"/>
          </w:tcPr>
          <w:p w:rsidR="00C4415B" w:rsidRPr="00797C82" w:rsidRDefault="001E4495" w:rsidP="00F8348F">
            <w:pPr>
              <w:rPr>
                <w:szCs w:val="24"/>
              </w:rPr>
            </w:pPr>
            <w:r w:rsidRPr="00797C82">
              <w:rPr>
                <w:szCs w:val="24"/>
              </w:rPr>
              <w:t>I have sufficient subject</w:t>
            </w:r>
            <w:r w:rsidR="00C4415B" w:rsidRPr="00797C82">
              <w:rPr>
                <w:szCs w:val="24"/>
              </w:rPr>
              <w:t xml:space="preserve"> knowledge, expertise and practical skill to design and implement </w:t>
            </w:r>
            <w:r w:rsidRPr="00797C82">
              <w:rPr>
                <w:szCs w:val="24"/>
              </w:rPr>
              <w:t>the PE</w:t>
            </w:r>
            <w:r w:rsidR="00C4415B" w:rsidRPr="00797C82">
              <w:rPr>
                <w:szCs w:val="24"/>
              </w:rPr>
              <w:t xml:space="preserve"> curriculum</w:t>
            </w: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C4415B" w:rsidRPr="00DF4112" w:rsidTr="00F8348F">
        <w:trPr>
          <w:trHeight w:val="737"/>
        </w:trPr>
        <w:tc>
          <w:tcPr>
            <w:tcW w:w="7479" w:type="dxa"/>
            <w:gridSpan w:val="3"/>
          </w:tcPr>
          <w:p w:rsidR="00C4415B" w:rsidRPr="00797C82" w:rsidRDefault="00C4415B" w:rsidP="00F8348F">
            <w:pPr>
              <w:rPr>
                <w:szCs w:val="24"/>
              </w:rPr>
            </w:pPr>
            <w:r w:rsidRPr="00797C82">
              <w:rPr>
                <w:szCs w:val="24"/>
              </w:rPr>
              <w:t xml:space="preserve">Leaders at all levels, including governors, regularly review and quality assure </w:t>
            </w:r>
            <w:r w:rsidR="001E4495" w:rsidRPr="00797C82">
              <w:rPr>
                <w:szCs w:val="24"/>
              </w:rPr>
              <w:t>PE</w:t>
            </w:r>
            <w:r w:rsidRPr="00797C82">
              <w:rPr>
                <w:szCs w:val="24"/>
              </w:rPr>
              <w:t xml:space="preserve"> to ensure that it is implemented sufficiently well  </w:t>
            </w: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C4415B" w:rsidRPr="00DF4112" w:rsidTr="00F8348F">
        <w:trPr>
          <w:trHeight w:val="737"/>
        </w:trPr>
        <w:tc>
          <w:tcPr>
            <w:tcW w:w="7479" w:type="dxa"/>
            <w:gridSpan w:val="3"/>
          </w:tcPr>
          <w:p w:rsidR="00C4415B" w:rsidRPr="00797C82" w:rsidRDefault="00C4415B" w:rsidP="00F8348F">
            <w:pPr>
              <w:rPr>
                <w:szCs w:val="24"/>
              </w:rPr>
            </w:pPr>
            <w:r w:rsidRPr="00797C82">
              <w:rPr>
                <w:szCs w:val="24"/>
              </w:rPr>
              <w:lastRenderedPageBreak/>
              <w:t xml:space="preserve">Leaders ensure that ongoing professional development/training is available for staff to ensure that </w:t>
            </w:r>
            <w:r w:rsidR="001E4495" w:rsidRPr="00797C82">
              <w:rPr>
                <w:szCs w:val="24"/>
              </w:rPr>
              <w:t xml:space="preserve">the </w:t>
            </w:r>
            <w:r w:rsidRPr="00797C82">
              <w:rPr>
                <w:szCs w:val="24"/>
              </w:rPr>
              <w:t>curriculum requirements</w:t>
            </w:r>
            <w:r w:rsidR="001E4495" w:rsidRPr="00797C82">
              <w:rPr>
                <w:szCs w:val="24"/>
              </w:rPr>
              <w:t xml:space="preserve"> for PE </w:t>
            </w:r>
            <w:r w:rsidRPr="00797C82">
              <w:rPr>
                <w:szCs w:val="24"/>
              </w:rPr>
              <w:t>can be met</w:t>
            </w: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C4415B" w:rsidRPr="00DF4112" w:rsidTr="00F8348F">
        <w:trPr>
          <w:trHeight w:val="737"/>
        </w:trPr>
        <w:tc>
          <w:tcPr>
            <w:tcW w:w="7479" w:type="dxa"/>
            <w:gridSpan w:val="3"/>
          </w:tcPr>
          <w:p w:rsidR="00C4415B" w:rsidRDefault="00C4415B" w:rsidP="00F8348F">
            <w:pPr>
              <w:rPr>
                <w:szCs w:val="24"/>
              </w:rPr>
            </w:pPr>
            <w:r w:rsidRPr="00797C82">
              <w:rPr>
                <w:szCs w:val="24"/>
              </w:rPr>
              <w:t>Leaders enable curriculum expertise to develop across the school </w:t>
            </w:r>
          </w:p>
          <w:p w:rsidR="00361CD8" w:rsidRPr="00797C82" w:rsidRDefault="00361CD8" w:rsidP="00F8348F">
            <w:pPr>
              <w:rPr>
                <w:szCs w:val="24"/>
              </w:rPr>
            </w:pP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C4415B" w:rsidRPr="00DF4112" w:rsidTr="00F8348F">
        <w:trPr>
          <w:trHeight w:val="737"/>
        </w:trPr>
        <w:tc>
          <w:tcPr>
            <w:tcW w:w="7479" w:type="dxa"/>
            <w:gridSpan w:val="3"/>
          </w:tcPr>
          <w:p w:rsidR="00C4415B" w:rsidRPr="00797C82" w:rsidRDefault="001E4495" w:rsidP="00F8348F">
            <w:pPr>
              <w:rPr>
                <w:szCs w:val="24"/>
              </w:rPr>
            </w:pPr>
            <w:r w:rsidRPr="00797C82">
              <w:rPr>
                <w:szCs w:val="24"/>
              </w:rPr>
              <w:t xml:space="preserve">Curriculum resources selected </w:t>
            </w:r>
            <w:r w:rsidR="00C4415B" w:rsidRPr="00797C82">
              <w:rPr>
                <w:szCs w:val="24"/>
              </w:rPr>
              <w:t>serve the school’s curricular intentions and the course of study and enable effective curriculum implementation</w:t>
            </w: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C4415B" w:rsidRPr="00DF4112" w:rsidTr="00F8348F">
        <w:trPr>
          <w:trHeight w:val="737"/>
        </w:trPr>
        <w:tc>
          <w:tcPr>
            <w:tcW w:w="7479" w:type="dxa"/>
            <w:gridSpan w:val="3"/>
          </w:tcPr>
          <w:p w:rsidR="00C4415B" w:rsidRDefault="00C4415B" w:rsidP="00F8348F">
            <w:pPr>
              <w:rPr>
                <w:szCs w:val="24"/>
              </w:rPr>
            </w:pPr>
            <w:r w:rsidRPr="00797C82">
              <w:rPr>
                <w:szCs w:val="24"/>
              </w:rPr>
              <w:t>The way the curriculum is planned meets pupils' learning needs</w:t>
            </w:r>
          </w:p>
          <w:p w:rsidR="00361CD8" w:rsidRPr="00797C82" w:rsidRDefault="00361CD8" w:rsidP="00F8348F">
            <w:pPr>
              <w:rPr>
                <w:szCs w:val="24"/>
              </w:rPr>
            </w:pP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C4415B" w:rsidRPr="00DF4112" w:rsidTr="00F8348F">
        <w:trPr>
          <w:trHeight w:val="737"/>
        </w:trPr>
        <w:tc>
          <w:tcPr>
            <w:tcW w:w="7479" w:type="dxa"/>
            <w:gridSpan w:val="3"/>
          </w:tcPr>
          <w:p w:rsidR="00C4415B" w:rsidRDefault="00C4415B" w:rsidP="00F8348F">
            <w:pPr>
              <w:rPr>
                <w:szCs w:val="24"/>
              </w:rPr>
            </w:pPr>
            <w:r w:rsidRPr="00797C82">
              <w:rPr>
                <w:szCs w:val="24"/>
              </w:rPr>
              <w:t>Curriculum delivery is equitable for all groups and appropriate</w:t>
            </w:r>
          </w:p>
          <w:p w:rsidR="00361CD8" w:rsidRPr="00797C82" w:rsidRDefault="00361CD8" w:rsidP="00F8348F">
            <w:pPr>
              <w:rPr>
                <w:szCs w:val="24"/>
              </w:rPr>
            </w:pP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C4415B" w:rsidRPr="00DF4112" w:rsidTr="00F8348F">
        <w:trPr>
          <w:trHeight w:val="737"/>
        </w:trPr>
        <w:tc>
          <w:tcPr>
            <w:tcW w:w="7479" w:type="dxa"/>
            <w:gridSpan w:val="3"/>
          </w:tcPr>
          <w:p w:rsidR="00C4415B" w:rsidRPr="00797C82" w:rsidRDefault="00C4415B" w:rsidP="00F8348F">
            <w:pPr>
              <w:rPr>
                <w:szCs w:val="24"/>
              </w:rPr>
            </w:pPr>
            <w:r w:rsidRPr="00797C82">
              <w:rPr>
                <w:szCs w:val="24"/>
              </w:rPr>
              <w:t>Leaders ensure that interventions are appropriately delivered to enhance pupils’ capacity to access the full curriculum</w:t>
            </w: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C4415B" w:rsidRPr="00DF4112" w:rsidTr="00F8348F">
        <w:trPr>
          <w:trHeight w:val="737"/>
        </w:trPr>
        <w:tc>
          <w:tcPr>
            <w:tcW w:w="7479" w:type="dxa"/>
            <w:gridSpan w:val="3"/>
          </w:tcPr>
          <w:p w:rsidR="00C4415B" w:rsidRDefault="00C4415B" w:rsidP="00F8348F">
            <w:pPr>
              <w:rPr>
                <w:szCs w:val="24"/>
              </w:rPr>
            </w:pPr>
            <w:r w:rsidRPr="00797C82">
              <w:rPr>
                <w:szCs w:val="24"/>
              </w:rPr>
              <w:t>The curriculum has sufficient depth and coverage of knowledge in the subjects</w:t>
            </w:r>
          </w:p>
          <w:p w:rsidR="00361CD8" w:rsidRPr="00797C82" w:rsidRDefault="00361CD8" w:rsidP="00F8348F">
            <w:pPr>
              <w:rPr>
                <w:szCs w:val="24"/>
              </w:rPr>
            </w:pP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C4415B" w:rsidRPr="00DF4112" w:rsidTr="00F8348F">
        <w:trPr>
          <w:trHeight w:val="737"/>
        </w:trPr>
        <w:tc>
          <w:tcPr>
            <w:tcW w:w="7479" w:type="dxa"/>
            <w:gridSpan w:val="3"/>
          </w:tcPr>
          <w:p w:rsidR="00C4415B" w:rsidRDefault="00C4415B" w:rsidP="00F8348F">
            <w:pPr>
              <w:rPr>
                <w:szCs w:val="24"/>
              </w:rPr>
            </w:pPr>
            <w:r w:rsidRPr="00797C82">
              <w:rPr>
                <w:szCs w:val="24"/>
              </w:rPr>
              <w:t>Curriculum mapping ensures sufficient coverage across the subject over time</w:t>
            </w:r>
          </w:p>
          <w:p w:rsidR="00361CD8" w:rsidRPr="00797C82" w:rsidRDefault="00361CD8" w:rsidP="00F8348F">
            <w:pPr>
              <w:rPr>
                <w:szCs w:val="24"/>
              </w:rPr>
            </w:pP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C4415B" w:rsidRPr="00DF4112" w:rsidTr="00F8348F">
        <w:trPr>
          <w:trHeight w:val="737"/>
        </w:trPr>
        <w:tc>
          <w:tcPr>
            <w:tcW w:w="7479" w:type="dxa"/>
            <w:gridSpan w:val="3"/>
          </w:tcPr>
          <w:p w:rsidR="00C4415B" w:rsidRPr="00797C82" w:rsidRDefault="00C4415B" w:rsidP="00F8348F">
            <w:pPr>
              <w:rPr>
                <w:szCs w:val="24"/>
              </w:rPr>
            </w:pPr>
            <w:r w:rsidRPr="00797C82">
              <w:rPr>
                <w:szCs w:val="24"/>
              </w:rPr>
              <w:t>Assessment is designed thoughtfully to shape future learning</w:t>
            </w:r>
            <w:r w:rsidR="001E4495" w:rsidRPr="00797C82">
              <w:rPr>
                <w:szCs w:val="24"/>
              </w:rPr>
              <w:t xml:space="preserve"> (it is</w:t>
            </w:r>
            <w:r w:rsidRPr="00797C82">
              <w:rPr>
                <w:szCs w:val="24"/>
              </w:rPr>
              <w:t xml:space="preserve"> not excessive or onerous</w:t>
            </w:r>
            <w:r w:rsidR="001E4495" w:rsidRPr="00797C82">
              <w:rPr>
                <w:szCs w:val="24"/>
              </w:rPr>
              <w:t>)</w:t>
            </w: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C4415B" w:rsidRPr="00DF4112" w:rsidTr="00F8348F">
        <w:trPr>
          <w:trHeight w:val="737"/>
        </w:trPr>
        <w:tc>
          <w:tcPr>
            <w:tcW w:w="7479" w:type="dxa"/>
            <w:gridSpan w:val="3"/>
          </w:tcPr>
          <w:p w:rsidR="00C4415B" w:rsidRPr="00797C82" w:rsidRDefault="00C4415B" w:rsidP="00F8348F">
            <w:pPr>
              <w:rPr>
                <w:szCs w:val="24"/>
              </w:rPr>
            </w:pPr>
            <w:r w:rsidRPr="00797C82">
              <w:rPr>
                <w:szCs w:val="24"/>
              </w:rPr>
              <w:t xml:space="preserve">Assessments are reliable. </w:t>
            </w:r>
            <w:r w:rsidR="001E4495" w:rsidRPr="00797C82">
              <w:rPr>
                <w:szCs w:val="24"/>
              </w:rPr>
              <w:t xml:space="preserve">A system is in place to </w:t>
            </w:r>
            <w:r w:rsidRPr="00797C82">
              <w:rPr>
                <w:szCs w:val="24"/>
              </w:rPr>
              <w:t xml:space="preserve">check </w:t>
            </w:r>
            <w:r w:rsidR="001E4495" w:rsidRPr="00797C82">
              <w:rPr>
                <w:szCs w:val="24"/>
              </w:rPr>
              <w:t xml:space="preserve">the </w:t>
            </w:r>
            <w:r w:rsidRPr="00797C82">
              <w:rPr>
                <w:szCs w:val="24"/>
              </w:rPr>
              <w:t xml:space="preserve">reliability of assessments in </w:t>
            </w:r>
            <w:r w:rsidR="001E4495" w:rsidRPr="00797C82">
              <w:rPr>
                <w:szCs w:val="24"/>
              </w:rPr>
              <w:t>PE which is</w:t>
            </w:r>
            <w:r w:rsidRPr="00797C82">
              <w:rPr>
                <w:szCs w:val="24"/>
              </w:rPr>
              <w:t xml:space="preserve"> fully understood by </w:t>
            </w:r>
            <w:r w:rsidR="001E4495" w:rsidRPr="00797C82">
              <w:rPr>
                <w:szCs w:val="24"/>
              </w:rPr>
              <w:t xml:space="preserve">all </w:t>
            </w:r>
            <w:r w:rsidRPr="00797C82">
              <w:rPr>
                <w:szCs w:val="24"/>
              </w:rPr>
              <w:t>staff</w:t>
            </w: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C4415B" w:rsidRPr="00DF4112" w:rsidTr="00F8348F">
        <w:trPr>
          <w:trHeight w:val="737"/>
        </w:trPr>
        <w:tc>
          <w:tcPr>
            <w:tcW w:w="7479" w:type="dxa"/>
            <w:gridSpan w:val="3"/>
          </w:tcPr>
          <w:p w:rsidR="00C4415B" w:rsidRDefault="00C4415B" w:rsidP="00F8348F">
            <w:pPr>
              <w:rPr>
                <w:szCs w:val="24"/>
              </w:rPr>
            </w:pPr>
            <w:r w:rsidRPr="00797C82">
              <w:rPr>
                <w:szCs w:val="24"/>
              </w:rPr>
              <w:t>There is no mismatch between the planned and the delivered curriculum</w:t>
            </w:r>
          </w:p>
          <w:p w:rsidR="00361CD8" w:rsidRPr="00797C82" w:rsidRDefault="00361CD8" w:rsidP="00F8348F">
            <w:pPr>
              <w:rPr>
                <w:szCs w:val="24"/>
              </w:rPr>
            </w:pPr>
          </w:p>
        </w:tc>
        <w:tc>
          <w:tcPr>
            <w:tcW w:w="1276" w:type="dxa"/>
          </w:tcPr>
          <w:p w:rsidR="00C4415B" w:rsidRPr="00DF4112" w:rsidRDefault="00C4415B" w:rsidP="00B4235B">
            <w:pPr>
              <w:spacing w:line="276" w:lineRule="auto"/>
              <w:rPr>
                <w:sz w:val="24"/>
                <w:szCs w:val="24"/>
              </w:rPr>
            </w:pPr>
          </w:p>
        </w:tc>
        <w:tc>
          <w:tcPr>
            <w:tcW w:w="5866" w:type="dxa"/>
          </w:tcPr>
          <w:p w:rsidR="00C4415B" w:rsidRPr="00DF4112" w:rsidRDefault="00C4415B" w:rsidP="00B4235B">
            <w:pPr>
              <w:spacing w:line="276" w:lineRule="auto"/>
              <w:rPr>
                <w:sz w:val="24"/>
                <w:szCs w:val="24"/>
              </w:rPr>
            </w:pPr>
          </w:p>
        </w:tc>
      </w:tr>
      <w:tr w:rsidR="00361CD8" w:rsidRPr="00DF4112" w:rsidTr="00361CD8">
        <w:tc>
          <w:tcPr>
            <w:tcW w:w="14621" w:type="dxa"/>
            <w:gridSpan w:val="5"/>
            <w:shd w:val="clear" w:color="auto" w:fill="F2F2F2" w:themeFill="background1" w:themeFillShade="F2"/>
          </w:tcPr>
          <w:p w:rsidR="00361CD8" w:rsidRPr="00DF4112" w:rsidRDefault="00361CD8" w:rsidP="00B4235B">
            <w:pPr>
              <w:rPr>
                <w:sz w:val="24"/>
                <w:szCs w:val="24"/>
              </w:rPr>
            </w:pPr>
          </w:p>
        </w:tc>
      </w:tr>
      <w:tr w:rsidR="00361CD8" w:rsidRPr="00DF4112" w:rsidTr="00B4235B">
        <w:tc>
          <w:tcPr>
            <w:tcW w:w="7479" w:type="dxa"/>
            <w:gridSpan w:val="3"/>
          </w:tcPr>
          <w:p w:rsidR="00361CD8" w:rsidRDefault="00361CD8" w:rsidP="00B4235B">
            <w:pPr>
              <w:rPr>
                <w:szCs w:val="24"/>
              </w:rPr>
            </w:pPr>
            <w:r>
              <w:rPr>
                <w:szCs w:val="24"/>
              </w:rPr>
              <w:t>Notes:</w:t>
            </w:r>
          </w:p>
          <w:p w:rsidR="00361CD8" w:rsidRDefault="00361CD8" w:rsidP="00B4235B">
            <w:pPr>
              <w:rPr>
                <w:szCs w:val="24"/>
              </w:rPr>
            </w:pPr>
          </w:p>
          <w:p w:rsidR="00361CD8" w:rsidRDefault="00361CD8" w:rsidP="00B4235B">
            <w:pPr>
              <w:rPr>
                <w:szCs w:val="24"/>
              </w:rPr>
            </w:pPr>
          </w:p>
          <w:p w:rsidR="00361CD8" w:rsidRDefault="00361CD8" w:rsidP="00B4235B">
            <w:pPr>
              <w:rPr>
                <w:szCs w:val="24"/>
              </w:rPr>
            </w:pPr>
          </w:p>
          <w:p w:rsidR="00361CD8" w:rsidRPr="00797C82" w:rsidRDefault="00361CD8" w:rsidP="00B4235B">
            <w:pPr>
              <w:rPr>
                <w:szCs w:val="24"/>
              </w:rPr>
            </w:pPr>
          </w:p>
        </w:tc>
        <w:tc>
          <w:tcPr>
            <w:tcW w:w="1276" w:type="dxa"/>
          </w:tcPr>
          <w:p w:rsidR="00361CD8" w:rsidRPr="00DF4112" w:rsidRDefault="00361CD8" w:rsidP="00B4235B">
            <w:pPr>
              <w:rPr>
                <w:sz w:val="24"/>
                <w:szCs w:val="24"/>
              </w:rPr>
            </w:pPr>
          </w:p>
        </w:tc>
        <w:tc>
          <w:tcPr>
            <w:tcW w:w="5866" w:type="dxa"/>
          </w:tcPr>
          <w:p w:rsidR="00361CD8" w:rsidRPr="00DF4112" w:rsidRDefault="00361CD8" w:rsidP="00B4235B">
            <w:pPr>
              <w:rPr>
                <w:sz w:val="24"/>
                <w:szCs w:val="24"/>
              </w:rPr>
            </w:pPr>
          </w:p>
        </w:tc>
      </w:tr>
      <w:tr w:rsidR="00361CD8" w:rsidRPr="00DF4112" w:rsidTr="0034109A">
        <w:tc>
          <w:tcPr>
            <w:tcW w:w="14621" w:type="dxa"/>
            <w:gridSpan w:val="5"/>
            <w:shd w:val="clear" w:color="auto" w:fill="B6DDE8" w:themeFill="accent5" w:themeFillTint="66"/>
          </w:tcPr>
          <w:p w:rsidR="00361CD8" w:rsidRPr="00B4235B" w:rsidRDefault="00361CD8" w:rsidP="00361CD8">
            <w:pPr>
              <w:rPr>
                <w:b/>
                <w:sz w:val="24"/>
              </w:rPr>
            </w:pPr>
            <w:r w:rsidRPr="00361CD8">
              <w:rPr>
                <w:b/>
                <w:sz w:val="24"/>
              </w:rPr>
              <w:lastRenderedPageBreak/>
              <w:t>Quality of Education- I</w:t>
            </w:r>
            <w:r>
              <w:rPr>
                <w:b/>
                <w:sz w:val="24"/>
              </w:rPr>
              <w:t>mpact</w:t>
            </w:r>
          </w:p>
        </w:tc>
      </w:tr>
      <w:tr w:rsidR="00361CD8" w:rsidRPr="00DF4112" w:rsidTr="00F8348F">
        <w:tc>
          <w:tcPr>
            <w:tcW w:w="14621" w:type="dxa"/>
            <w:gridSpan w:val="5"/>
            <w:shd w:val="clear" w:color="auto" w:fill="F2F2F2" w:themeFill="background1" w:themeFillShade="F2"/>
          </w:tcPr>
          <w:p w:rsidR="00361CD8" w:rsidRPr="00B4235B" w:rsidRDefault="00361CD8" w:rsidP="00E90121">
            <w:pPr>
              <w:rPr>
                <w:b/>
                <w:sz w:val="24"/>
              </w:rPr>
            </w:pPr>
          </w:p>
        </w:tc>
      </w:tr>
      <w:tr w:rsidR="00B4235B" w:rsidRPr="00DF4112" w:rsidTr="00361CD8">
        <w:tc>
          <w:tcPr>
            <w:tcW w:w="7479" w:type="dxa"/>
            <w:gridSpan w:val="3"/>
            <w:shd w:val="clear" w:color="auto" w:fill="B6DDE8" w:themeFill="accent5" w:themeFillTint="66"/>
          </w:tcPr>
          <w:p w:rsidR="00B4235B" w:rsidRPr="00B4235B" w:rsidRDefault="00B4235B" w:rsidP="00E90121">
            <w:pPr>
              <w:rPr>
                <w:b/>
                <w:sz w:val="24"/>
              </w:rPr>
            </w:pPr>
            <w:r w:rsidRPr="00B4235B">
              <w:rPr>
                <w:b/>
                <w:sz w:val="24"/>
              </w:rPr>
              <w:t>Impact</w:t>
            </w:r>
            <w:r w:rsidRPr="00B4235B">
              <w:rPr>
                <w:b/>
                <w:sz w:val="24"/>
              </w:rPr>
              <w:t xml:space="preserve"> Audit Indicator</w:t>
            </w:r>
          </w:p>
        </w:tc>
        <w:tc>
          <w:tcPr>
            <w:tcW w:w="1276" w:type="dxa"/>
            <w:shd w:val="clear" w:color="auto" w:fill="B6DDE8" w:themeFill="accent5" w:themeFillTint="66"/>
          </w:tcPr>
          <w:p w:rsidR="00B4235B" w:rsidRPr="00B4235B" w:rsidRDefault="00B4235B" w:rsidP="00E90121">
            <w:pPr>
              <w:rPr>
                <w:b/>
                <w:sz w:val="24"/>
              </w:rPr>
            </w:pPr>
            <w:r w:rsidRPr="00B4235B">
              <w:rPr>
                <w:b/>
                <w:sz w:val="24"/>
              </w:rPr>
              <w:t>Score 1-5</w:t>
            </w:r>
          </w:p>
        </w:tc>
        <w:tc>
          <w:tcPr>
            <w:tcW w:w="5866" w:type="dxa"/>
            <w:shd w:val="clear" w:color="auto" w:fill="B6DDE8" w:themeFill="accent5" w:themeFillTint="66"/>
          </w:tcPr>
          <w:p w:rsidR="00B4235B" w:rsidRPr="00B4235B" w:rsidRDefault="00B4235B" w:rsidP="00E90121">
            <w:pPr>
              <w:rPr>
                <w:b/>
                <w:sz w:val="24"/>
              </w:rPr>
            </w:pPr>
            <w:r w:rsidRPr="00B4235B">
              <w:rPr>
                <w:b/>
                <w:sz w:val="24"/>
              </w:rPr>
              <w:t>Actions/notes:</w:t>
            </w:r>
          </w:p>
        </w:tc>
      </w:tr>
      <w:tr w:rsidR="00DF4112" w:rsidRPr="00DF4112" w:rsidTr="00F8348F">
        <w:trPr>
          <w:trHeight w:val="737"/>
        </w:trPr>
        <w:tc>
          <w:tcPr>
            <w:tcW w:w="7479" w:type="dxa"/>
            <w:gridSpan w:val="3"/>
          </w:tcPr>
          <w:p w:rsidR="00DF4112" w:rsidRDefault="00DF4112" w:rsidP="00F8348F">
            <w:pPr>
              <w:rPr>
                <w:sz w:val="24"/>
                <w:szCs w:val="24"/>
              </w:rPr>
            </w:pPr>
            <w:r w:rsidRPr="00DF4112">
              <w:rPr>
                <w:sz w:val="24"/>
                <w:szCs w:val="24"/>
              </w:rPr>
              <w:t>The curriculum is successfully implemented to ensure pupils’ progression in knowledge. Pupils successfully ‘learn the curriculum’</w:t>
            </w:r>
          </w:p>
          <w:p w:rsidR="00F8348F" w:rsidRPr="00DF4112" w:rsidRDefault="00F8348F" w:rsidP="00F8348F">
            <w:pPr>
              <w:rPr>
                <w:sz w:val="24"/>
                <w:szCs w:val="24"/>
              </w:rPr>
            </w:pPr>
          </w:p>
        </w:tc>
        <w:tc>
          <w:tcPr>
            <w:tcW w:w="1276" w:type="dxa"/>
          </w:tcPr>
          <w:p w:rsidR="00DF4112" w:rsidRPr="00DF4112" w:rsidRDefault="00DF4112" w:rsidP="00787B64">
            <w:pPr>
              <w:rPr>
                <w:sz w:val="24"/>
                <w:szCs w:val="24"/>
              </w:rPr>
            </w:pPr>
          </w:p>
        </w:tc>
        <w:tc>
          <w:tcPr>
            <w:tcW w:w="5866" w:type="dxa"/>
          </w:tcPr>
          <w:p w:rsidR="00DF4112" w:rsidRPr="00DF4112" w:rsidRDefault="00DF4112" w:rsidP="00787B64">
            <w:pPr>
              <w:rPr>
                <w:sz w:val="24"/>
                <w:szCs w:val="24"/>
              </w:rPr>
            </w:pPr>
          </w:p>
        </w:tc>
      </w:tr>
      <w:tr w:rsidR="00DF4112" w:rsidRPr="00DF4112" w:rsidTr="00F8348F">
        <w:trPr>
          <w:trHeight w:val="737"/>
        </w:trPr>
        <w:tc>
          <w:tcPr>
            <w:tcW w:w="7479" w:type="dxa"/>
            <w:gridSpan w:val="3"/>
          </w:tcPr>
          <w:p w:rsidR="00DF4112" w:rsidRDefault="00DF4112" w:rsidP="00F8348F">
            <w:pPr>
              <w:rPr>
                <w:sz w:val="24"/>
                <w:szCs w:val="24"/>
              </w:rPr>
            </w:pPr>
            <w:r w:rsidRPr="00DF4112">
              <w:rPr>
                <w:sz w:val="24"/>
                <w:szCs w:val="24"/>
              </w:rPr>
              <w:t>The curriculum provides parity for all groups of pupils</w:t>
            </w:r>
          </w:p>
          <w:p w:rsidR="00F8348F" w:rsidRPr="00DF4112" w:rsidRDefault="00F8348F" w:rsidP="00F8348F">
            <w:pPr>
              <w:rPr>
                <w:sz w:val="24"/>
                <w:szCs w:val="24"/>
              </w:rPr>
            </w:pPr>
          </w:p>
        </w:tc>
        <w:tc>
          <w:tcPr>
            <w:tcW w:w="1276" w:type="dxa"/>
          </w:tcPr>
          <w:p w:rsidR="00DF4112" w:rsidRPr="00DF4112" w:rsidRDefault="00DF4112" w:rsidP="00787B64">
            <w:pPr>
              <w:rPr>
                <w:sz w:val="24"/>
                <w:szCs w:val="24"/>
              </w:rPr>
            </w:pPr>
          </w:p>
        </w:tc>
        <w:tc>
          <w:tcPr>
            <w:tcW w:w="5866" w:type="dxa"/>
          </w:tcPr>
          <w:p w:rsidR="00DF4112" w:rsidRPr="00DF4112" w:rsidRDefault="00DF4112" w:rsidP="00787B64">
            <w:pPr>
              <w:rPr>
                <w:sz w:val="24"/>
                <w:szCs w:val="24"/>
              </w:rPr>
            </w:pPr>
          </w:p>
        </w:tc>
      </w:tr>
      <w:tr w:rsidR="00361CD8" w:rsidRPr="00DF4112" w:rsidTr="00F8348F">
        <w:tc>
          <w:tcPr>
            <w:tcW w:w="14621" w:type="dxa"/>
            <w:gridSpan w:val="5"/>
            <w:shd w:val="clear" w:color="auto" w:fill="F2F2F2" w:themeFill="background1" w:themeFillShade="F2"/>
          </w:tcPr>
          <w:p w:rsidR="00361CD8" w:rsidRPr="00DF4112" w:rsidRDefault="00361CD8" w:rsidP="00787B64">
            <w:pPr>
              <w:rPr>
                <w:sz w:val="24"/>
                <w:szCs w:val="24"/>
              </w:rPr>
            </w:pPr>
          </w:p>
        </w:tc>
      </w:tr>
      <w:tr w:rsidR="00361CD8" w:rsidRPr="00DF4112" w:rsidTr="007C618F">
        <w:tc>
          <w:tcPr>
            <w:tcW w:w="14621" w:type="dxa"/>
            <w:gridSpan w:val="5"/>
          </w:tcPr>
          <w:p w:rsidR="00361CD8" w:rsidRPr="00F8348F" w:rsidRDefault="00361CD8" w:rsidP="000B5E6A">
            <w:pPr>
              <w:rPr>
                <w:b/>
                <w:sz w:val="24"/>
                <w:szCs w:val="24"/>
              </w:rPr>
            </w:pPr>
            <w:r w:rsidRPr="00F8348F">
              <w:rPr>
                <w:b/>
                <w:sz w:val="24"/>
                <w:szCs w:val="24"/>
              </w:rPr>
              <w:t>Notes</w:t>
            </w:r>
            <w:r w:rsidR="00F8348F" w:rsidRPr="00F8348F">
              <w:rPr>
                <w:b/>
                <w:sz w:val="24"/>
                <w:szCs w:val="24"/>
              </w:rPr>
              <w:t>/Actions</w:t>
            </w:r>
            <w:r w:rsidRPr="00F8348F">
              <w:rPr>
                <w:b/>
                <w:sz w:val="24"/>
                <w:szCs w:val="24"/>
              </w:rPr>
              <w:t>:</w:t>
            </w: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361CD8" w:rsidRDefault="00361CD8" w:rsidP="000B5E6A">
            <w:pPr>
              <w:rPr>
                <w:sz w:val="24"/>
                <w:szCs w:val="24"/>
              </w:rPr>
            </w:pPr>
          </w:p>
          <w:p w:rsidR="00F8348F" w:rsidRDefault="00F8348F" w:rsidP="000B5E6A">
            <w:pPr>
              <w:rPr>
                <w:sz w:val="24"/>
                <w:szCs w:val="24"/>
              </w:rPr>
            </w:pPr>
          </w:p>
          <w:p w:rsidR="00361CD8" w:rsidRPr="00DF4112" w:rsidRDefault="00361CD8" w:rsidP="00787B64">
            <w:pPr>
              <w:rPr>
                <w:sz w:val="24"/>
                <w:szCs w:val="24"/>
              </w:rPr>
            </w:pPr>
          </w:p>
        </w:tc>
      </w:tr>
      <w:tr w:rsidR="00361CD8" w:rsidTr="00361CD8">
        <w:tc>
          <w:tcPr>
            <w:tcW w:w="14621" w:type="dxa"/>
            <w:gridSpan w:val="5"/>
            <w:shd w:val="clear" w:color="auto" w:fill="B6DDE8" w:themeFill="accent5" w:themeFillTint="66"/>
          </w:tcPr>
          <w:p w:rsidR="00361CD8" w:rsidRPr="00361CD8" w:rsidRDefault="00361CD8" w:rsidP="00361CD8">
            <w:pPr>
              <w:rPr>
                <w:b/>
                <w:sz w:val="24"/>
                <w:szCs w:val="24"/>
              </w:rPr>
            </w:pPr>
            <w:r w:rsidRPr="00361CD8">
              <w:rPr>
                <w:b/>
                <w:sz w:val="24"/>
                <w:szCs w:val="24"/>
              </w:rPr>
              <w:lastRenderedPageBreak/>
              <w:t xml:space="preserve">Behaviour and </w:t>
            </w:r>
            <w:r w:rsidRPr="00361CD8">
              <w:rPr>
                <w:b/>
                <w:sz w:val="24"/>
                <w:szCs w:val="24"/>
              </w:rPr>
              <w:t>attitudes</w:t>
            </w:r>
          </w:p>
        </w:tc>
      </w:tr>
      <w:tr w:rsidR="00361CD8" w:rsidTr="00F8348F">
        <w:tc>
          <w:tcPr>
            <w:tcW w:w="14621" w:type="dxa"/>
            <w:gridSpan w:val="5"/>
            <w:shd w:val="clear" w:color="auto" w:fill="F2F2F2" w:themeFill="background1" w:themeFillShade="F2"/>
          </w:tcPr>
          <w:p w:rsidR="00361CD8" w:rsidRDefault="00361CD8" w:rsidP="00361CD8"/>
        </w:tc>
      </w:tr>
      <w:tr w:rsidR="00361CD8" w:rsidTr="00361CD8">
        <w:tc>
          <w:tcPr>
            <w:tcW w:w="4377" w:type="dxa"/>
            <w:gridSpan w:val="2"/>
            <w:shd w:val="clear" w:color="auto" w:fill="B6DDE8" w:themeFill="accent5" w:themeFillTint="66"/>
          </w:tcPr>
          <w:p w:rsidR="00361CD8" w:rsidRPr="00361CD8" w:rsidRDefault="00361CD8" w:rsidP="00AF78DD">
            <w:pPr>
              <w:rPr>
                <w:b/>
              </w:rPr>
            </w:pPr>
            <w:r w:rsidRPr="00361CD8">
              <w:rPr>
                <w:b/>
              </w:rPr>
              <w:t>Sub-section</w:t>
            </w:r>
          </w:p>
        </w:tc>
        <w:tc>
          <w:tcPr>
            <w:tcW w:w="4378" w:type="dxa"/>
            <w:gridSpan w:val="2"/>
            <w:shd w:val="clear" w:color="auto" w:fill="B6DDE8" w:themeFill="accent5" w:themeFillTint="66"/>
          </w:tcPr>
          <w:p w:rsidR="00361CD8" w:rsidRPr="00361CD8" w:rsidRDefault="00361CD8" w:rsidP="00AF78DD">
            <w:pPr>
              <w:rPr>
                <w:b/>
              </w:rPr>
            </w:pPr>
            <w:r w:rsidRPr="00361CD8">
              <w:rPr>
                <w:b/>
              </w:rPr>
              <w:t>PE, sport, physical activity actions</w:t>
            </w:r>
          </w:p>
        </w:tc>
        <w:tc>
          <w:tcPr>
            <w:tcW w:w="5866" w:type="dxa"/>
            <w:shd w:val="clear" w:color="auto" w:fill="B6DDE8" w:themeFill="accent5" w:themeFillTint="66"/>
          </w:tcPr>
          <w:p w:rsidR="00361CD8" w:rsidRPr="00361CD8" w:rsidRDefault="00361CD8" w:rsidP="00AF78DD">
            <w:pPr>
              <w:rPr>
                <w:b/>
              </w:rPr>
            </w:pPr>
            <w:r w:rsidRPr="00361CD8">
              <w:rPr>
                <w:b/>
              </w:rPr>
              <w:t>Questions for improvement</w:t>
            </w:r>
          </w:p>
        </w:tc>
      </w:tr>
      <w:tr w:rsidR="00361CD8" w:rsidTr="00361CD8">
        <w:tc>
          <w:tcPr>
            <w:tcW w:w="4377" w:type="dxa"/>
            <w:gridSpan w:val="2"/>
          </w:tcPr>
          <w:p w:rsidR="00361CD8" w:rsidRDefault="00361CD8" w:rsidP="00712C6E">
            <w:r>
              <w:t>[Learners are ] resilient to setbacks</w:t>
            </w:r>
          </w:p>
          <w:p w:rsidR="00361CD8" w:rsidRDefault="00361CD8" w:rsidP="00712C6E">
            <w:r>
              <w:t>and take pride in their achievements</w:t>
            </w:r>
          </w:p>
        </w:tc>
        <w:tc>
          <w:tcPr>
            <w:tcW w:w="4378" w:type="dxa"/>
            <w:gridSpan w:val="2"/>
          </w:tcPr>
          <w:p w:rsidR="00361CD8" w:rsidRDefault="00361CD8" w:rsidP="00712C6E">
            <w:r>
              <w:t>Resilience is a key component in PE and sport.  Pupils must learn how to deal with setbacks which can be very explicitly referenced in PE; such as not being able to bounce a ball on a racket or not winning a race or game. Interventions such as The Daily Mile will clearly demonstrate improvement over time and achieving a ‘personal best’.</w:t>
            </w:r>
          </w:p>
        </w:tc>
        <w:tc>
          <w:tcPr>
            <w:tcW w:w="5866" w:type="dxa"/>
          </w:tcPr>
          <w:p w:rsidR="00361CD8" w:rsidRDefault="00361CD8" w:rsidP="00A6449B">
            <w:pPr>
              <w:pStyle w:val="ListParagraph"/>
              <w:numPr>
                <w:ilvl w:val="0"/>
                <w:numId w:val="9"/>
              </w:numPr>
            </w:pPr>
            <w:r>
              <w:t xml:space="preserve">Is being resilient referenced explicitly in PE? </w:t>
            </w:r>
          </w:p>
          <w:p w:rsidR="00361CD8" w:rsidRDefault="00361CD8" w:rsidP="00A6449B">
            <w:pPr>
              <w:pStyle w:val="ListParagraph"/>
              <w:numPr>
                <w:ilvl w:val="0"/>
                <w:numId w:val="9"/>
              </w:numPr>
            </w:pPr>
            <w:r>
              <w:t>What learning outcomes are used?</w:t>
            </w:r>
          </w:p>
          <w:p w:rsidR="00361CD8" w:rsidRDefault="00361CD8" w:rsidP="00A6449B">
            <w:pPr>
              <w:pStyle w:val="ListParagraph"/>
              <w:numPr>
                <w:ilvl w:val="0"/>
                <w:numId w:val="9"/>
              </w:numPr>
            </w:pPr>
            <w:r>
              <w:t>Where are the opportunities to teach resilience in PE?</w:t>
            </w:r>
          </w:p>
        </w:tc>
      </w:tr>
      <w:tr w:rsidR="00361CD8" w:rsidTr="00F8348F">
        <w:tc>
          <w:tcPr>
            <w:tcW w:w="14621" w:type="dxa"/>
            <w:gridSpan w:val="5"/>
            <w:shd w:val="clear" w:color="auto" w:fill="F2F2F2" w:themeFill="background1" w:themeFillShade="F2"/>
          </w:tcPr>
          <w:p w:rsidR="00361CD8" w:rsidRDefault="00361CD8" w:rsidP="00361CD8">
            <w:pPr>
              <w:pStyle w:val="ListParagraph"/>
              <w:ind w:left="360"/>
            </w:pPr>
          </w:p>
        </w:tc>
      </w:tr>
      <w:tr w:rsidR="00361CD8" w:rsidTr="00332C28">
        <w:tc>
          <w:tcPr>
            <w:tcW w:w="14621" w:type="dxa"/>
            <w:gridSpan w:val="5"/>
          </w:tcPr>
          <w:p w:rsidR="00361CD8" w:rsidRPr="00F8348F" w:rsidRDefault="00361CD8" w:rsidP="00361CD8">
            <w:pPr>
              <w:rPr>
                <w:b/>
              </w:rPr>
            </w:pPr>
            <w:r w:rsidRPr="00F8348F">
              <w:rPr>
                <w:b/>
              </w:rPr>
              <w:t>Notes/Actions:</w:t>
            </w:r>
          </w:p>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p w:rsidR="00361CD8" w:rsidRDefault="00361CD8" w:rsidP="00361CD8"/>
        </w:tc>
      </w:tr>
    </w:tbl>
    <w:p w:rsidR="00361CD8" w:rsidRDefault="00361CD8"/>
    <w:tbl>
      <w:tblPr>
        <w:tblStyle w:val="TableGrid"/>
        <w:tblW w:w="0" w:type="auto"/>
        <w:tblLook w:val="04A0" w:firstRow="1" w:lastRow="0" w:firstColumn="1" w:lastColumn="0" w:noHBand="0" w:noVBand="1"/>
      </w:tblPr>
      <w:tblGrid>
        <w:gridCol w:w="4377"/>
        <w:gridCol w:w="4378"/>
        <w:gridCol w:w="5866"/>
      </w:tblGrid>
      <w:tr w:rsidR="00361CD8" w:rsidTr="00361CD8">
        <w:tc>
          <w:tcPr>
            <w:tcW w:w="14621" w:type="dxa"/>
            <w:gridSpan w:val="3"/>
            <w:shd w:val="clear" w:color="auto" w:fill="B6DDE8" w:themeFill="accent5" w:themeFillTint="66"/>
          </w:tcPr>
          <w:p w:rsidR="00361CD8" w:rsidRPr="00361CD8" w:rsidRDefault="00361CD8" w:rsidP="00361CD8">
            <w:pPr>
              <w:rPr>
                <w:b/>
              </w:rPr>
            </w:pPr>
            <w:r w:rsidRPr="00361CD8">
              <w:rPr>
                <w:b/>
                <w:sz w:val="24"/>
              </w:rPr>
              <w:lastRenderedPageBreak/>
              <w:t xml:space="preserve">Personal </w:t>
            </w:r>
            <w:r w:rsidRPr="00361CD8">
              <w:rPr>
                <w:b/>
                <w:sz w:val="24"/>
              </w:rPr>
              <w:t>Development</w:t>
            </w:r>
          </w:p>
        </w:tc>
      </w:tr>
      <w:tr w:rsidR="00361CD8" w:rsidTr="00F8348F">
        <w:tc>
          <w:tcPr>
            <w:tcW w:w="14621" w:type="dxa"/>
            <w:gridSpan w:val="3"/>
            <w:shd w:val="clear" w:color="auto" w:fill="F2F2F2" w:themeFill="background1" w:themeFillShade="F2"/>
          </w:tcPr>
          <w:p w:rsidR="00361CD8" w:rsidRDefault="00361CD8" w:rsidP="00361CD8">
            <w:pPr>
              <w:pStyle w:val="ListParagraph"/>
              <w:ind w:left="360"/>
            </w:pPr>
          </w:p>
        </w:tc>
      </w:tr>
      <w:tr w:rsidR="00361CD8" w:rsidTr="00361CD8">
        <w:tc>
          <w:tcPr>
            <w:tcW w:w="4377" w:type="dxa"/>
          </w:tcPr>
          <w:p w:rsidR="00361CD8" w:rsidRPr="00361CD8" w:rsidRDefault="00361CD8" w:rsidP="00712C6E">
            <w:pPr>
              <w:rPr>
                <w:b/>
              </w:rPr>
            </w:pPr>
            <w:r w:rsidRPr="00361CD8">
              <w:rPr>
                <w:b/>
              </w:rPr>
              <w:t>Sub-section</w:t>
            </w:r>
          </w:p>
        </w:tc>
        <w:tc>
          <w:tcPr>
            <w:tcW w:w="4378" w:type="dxa"/>
          </w:tcPr>
          <w:p w:rsidR="00361CD8" w:rsidRPr="00361CD8" w:rsidRDefault="00361CD8" w:rsidP="00712C6E">
            <w:pPr>
              <w:rPr>
                <w:b/>
              </w:rPr>
            </w:pPr>
            <w:r w:rsidRPr="00361CD8">
              <w:rPr>
                <w:b/>
              </w:rPr>
              <w:t>PE, sport, physical activity actions</w:t>
            </w:r>
          </w:p>
        </w:tc>
        <w:tc>
          <w:tcPr>
            <w:tcW w:w="5866" w:type="dxa"/>
          </w:tcPr>
          <w:p w:rsidR="00361CD8" w:rsidRPr="00361CD8" w:rsidRDefault="00361CD8" w:rsidP="00712C6E">
            <w:pPr>
              <w:rPr>
                <w:b/>
              </w:rPr>
            </w:pPr>
            <w:r w:rsidRPr="00361CD8">
              <w:rPr>
                <w:b/>
              </w:rPr>
              <w:t>Questions for improvement</w:t>
            </w:r>
          </w:p>
        </w:tc>
      </w:tr>
      <w:tr w:rsidR="00361CD8" w:rsidTr="00361CD8">
        <w:tc>
          <w:tcPr>
            <w:tcW w:w="4377" w:type="dxa"/>
          </w:tcPr>
          <w:p w:rsidR="00361CD8" w:rsidRDefault="00361CD8" w:rsidP="00712C6E">
            <w:r>
              <w:t>the curriculum extends beyond the</w:t>
            </w:r>
          </w:p>
          <w:p w:rsidR="00361CD8" w:rsidRDefault="00361CD8" w:rsidP="00712C6E">
            <w:r>
              <w:t>academic, technical or vocational</w:t>
            </w:r>
          </w:p>
          <w:p w:rsidR="00361CD8" w:rsidRDefault="00361CD8" w:rsidP="00712C6E">
            <w:r>
              <w:t>and provides for learners’ broader</w:t>
            </w:r>
          </w:p>
          <w:p w:rsidR="00361CD8" w:rsidRDefault="00361CD8" w:rsidP="00712C6E">
            <w:r>
              <w:t>development, enabling them to</w:t>
            </w:r>
          </w:p>
          <w:p w:rsidR="00361CD8" w:rsidRDefault="00361CD8" w:rsidP="00712C6E">
            <w:r>
              <w:t>develop and discover their interests</w:t>
            </w:r>
          </w:p>
          <w:p w:rsidR="00361CD8" w:rsidRDefault="00361CD8" w:rsidP="00712C6E">
            <w:r>
              <w:t>and talents</w:t>
            </w:r>
          </w:p>
        </w:tc>
        <w:tc>
          <w:tcPr>
            <w:tcW w:w="4378" w:type="dxa"/>
          </w:tcPr>
          <w:p w:rsidR="00361CD8" w:rsidRDefault="00361CD8" w:rsidP="00712C6E">
            <w:r>
              <w:t>Extra-curricular activities should provide pupils with a wide range of sporting experience to try. These shouldn’t always focus on developing a team for a competition but can be run at lunch times with the intention of proving something which will appeal to all pupils including the least active. If space is a problem, classrooms can lend themselves to smaller activities such as yoga, Pilates or dance activities.</w:t>
            </w:r>
          </w:p>
          <w:p w:rsidR="00361CD8" w:rsidRPr="00361CD8" w:rsidRDefault="00361CD8" w:rsidP="00712C6E">
            <w:pPr>
              <w:rPr>
                <w:sz w:val="16"/>
                <w:szCs w:val="16"/>
              </w:rPr>
            </w:pPr>
          </w:p>
        </w:tc>
        <w:tc>
          <w:tcPr>
            <w:tcW w:w="5866" w:type="dxa"/>
          </w:tcPr>
          <w:p w:rsidR="00361CD8" w:rsidRDefault="00361CD8" w:rsidP="00A6449B">
            <w:pPr>
              <w:pStyle w:val="ListParagraph"/>
              <w:numPr>
                <w:ilvl w:val="0"/>
                <w:numId w:val="10"/>
              </w:numPr>
            </w:pPr>
            <w:r>
              <w:t>Is the extra-curricular offer inclusive?</w:t>
            </w:r>
          </w:p>
          <w:p w:rsidR="00361CD8" w:rsidRDefault="00361CD8" w:rsidP="00A6449B">
            <w:pPr>
              <w:pStyle w:val="ListParagraph"/>
              <w:numPr>
                <w:ilvl w:val="0"/>
                <w:numId w:val="10"/>
              </w:numPr>
            </w:pPr>
            <w:r>
              <w:t>Does it appeal to all pupils including girls and those with SEND?</w:t>
            </w:r>
          </w:p>
          <w:p w:rsidR="00361CD8" w:rsidRDefault="00361CD8" w:rsidP="00A6449B">
            <w:pPr>
              <w:pStyle w:val="ListParagraph"/>
              <w:numPr>
                <w:ilvl w:val="0"/>
                <w:numId w:val="10"/>
              </w:numPr>
            </w:pPr>
            <w:r>
              <w:t xml:space="preserve"> Is space (or lack of it) effectively used?</w:t>
            </w:r>
          </w:p>
        </w:tc>
      </w:tr>
      <w:tr w:rsidR="00361CD8" w:rsidTr="00361CD8">
        <w:tc>
          <w:tcPr>
            <w:tcW w:w="4377" w:type="dxa"/>
          </w:tcPr>
          <w:p w:rsidR="00361CD8" w:rsidRDefault="00361CD8" w:rsidP="00712C6E">
            <w:r>
              <w:t>the curriculum and the provider’s</w:t>
            </w:r>
          </w:p>
          <w:p w:rsidR="00361CD8" w:rsidRDefault="00361CD8" w:rsidP="00712C6E">
            <w:r>
              <w:t>wider work support learners to</w:t>
            </w:r>
          </w:p>
          <w:p w:rsidR="00361CD8" w:rsidRDefault="00361CD8" w:rsidP="00712C6E">
            <w:r>
              <w:t>develop their character – including</w:t>
            </w:r>
          </w:p>
          <w:p w:rsidR="00361CD8" w:rsidRDefault="00361CD8" w:rsidP="00712C6E">
            <w:r>
              <w:t>their resilience, confidence and</w:t>
            </w:r>
          </w:p>
          <w:p w:rsidR="00361CD8" w:rsidRDefault="00361CD8" w:rsidP="00712C6E">
            <w:r>
              <w:t>independence – and help them know</w:t>
            </w:r>
          </w:p>
          <w:p w:rsidR="00361CD8" w:rsidRDefault="00361CD8" w:rsidP="00712C6E">
            <w:r>
              <w:t>how to keep physically and mentally</w:t>
            </w:r>
          </w:p>
          <w:p w:rsidR="00361CD8" w:rsidRDefault="00361CD8" w:rsidP="00712C6E">
            <w:r>
              <w:t>healthy</w:t>
            </w:r>
          </w:p>
        </w:tc>
        <w:tc>
          <w:tcPr>
            <w:tcW w:w="4378" w:type="dxa"/>
          </w:tcPr>
          <w:p w:rsidR="00361CD8" w:rsidRDefault="00361CD8" w:rsidP="00712C6E">
            <w:r>
              <w:t xml:space="preserve">Alongside PSHE, PE should make learning about physical and mental </w:t>
            </w:r>
            <w:r>
              <w:t xml:space="preserve">health explicit. Explaining how </w:t>
            </w:r>
            <w:r>
              <w:t>physical activity can improve health can form part of a plenary in a PE lesson or justification for physical activi</w:t>
            </w:r>
            <w:r>
              <w:t xml:space="preserve">ty interventions. There is also </w:t>
            </w:r>
            <w:r>
              <w:t>evidence that shows being physically active improves concentration and retention of information which should be made clear to pupils in terms of self-regulated learning and forming a long term relationship with physical activity.</w:t>
            </w:r>
          </w:p>
          <w:p w:rsidR="00361CD8" w:rsidRPr="00361CD8" w:rsidRDefault="00361CD8" w:rsidP="00712C6E">
            <w:pPr>
              <w:rPr>
                <w:sz w:val="16"/>
                <w:szCs w:val="16"/>
              </w:rPr>
            </w:pPr>
          </w:p>
        </w:tc>
        <w:tc>
          <w:tcPr>
            <w:tcW w:w="5866" w:type="dxa"/>
          </w:tcPr>
          <w:p w:rsidR="00361CD8" w:rsidRDefault="00361CD8" w:rsidP="00A6449B">
            <w:pPr>
              <w:pStyle w:val="ListParagraph"/>
              <w:numPr>
                <w:ilvl w:val="0"/>
                <w:numId w:val="11"/>
              </w:numPr>
            </w:pPr>
            <w:r>
              <w:t xml:space="preserve">What links are made between physical activity and physical/ mental in PE and PSHE lessons? </w:t>
            </w:r>
          </w:p>
          <w:p w:rsidR="00361CD8" w:rsidRDefault="00361CD8" w:rsidP="00A6449B">
            <w:pPr>
              <w:pStyle w:val="ListParagraph"/>
              <w:numPr>
                <w:ilvl w:val="0"/>
                <w:numId w:val="11"/>
              </w:numPr>
            </w:pPr>
            <w:r>
              <w:t xml:space="preserve">How are pupils encouraged to lead active lifestyles to improve their mental health? </w:t>
            </w:r>
          </w:p>
          <w:p w:rsidR="00361CD8" w:rsidRDefault="00361CD8" w:rsidP="00A6449B">
            <w:pPr>
              <w:pStyle w:val="ListParagraph"/>
              <w:numPr>
                <w:ilvl w:val="0"/>
                <w:numId w:val="11"/>
              </w:numPr>
            </w:pPr>
            <w:r>
              <w:t>What opportunities/ connections are facilitated by the school to enable pupils to be more physically active?</w:t>
            </w:r>
          </w:p>
        </w:tc>
      </w:tr>
      <w:tr w:rsidR="00361CD8" w:rsidTr="00361CD8">
        <w:tc>
          <w:tcPr>
            <w:tcW w:w="4377" w:type="dxa"/>
          </w:tcPr>
          <w:p w:rsidR="00361CD8" w:rsidRDefault="00361CD8" w:rsidP="00712C6E">
            <w:r>
              <w:t>the provider prepares learners for</w:t>
            </w:r>
          </w:p>
          <w:p w:rsidR="00361CD8" w:rsidRDefault="00361CD8" w:rsidP="00712C6E">
            <w:r>
              <w:t>life in modern Britain by: equipping</w:t>
            </w:r>
          </w:p>
          <w:p w:rsidR="00361CD8" w:rsidRDefault="00361CD8" w:rsidP="00712C6E">
            <w:r>
              <w:t>them to be responsible, respectful,</w:t>
            </w:r>
          </w:p>
          <w:p w:rsidR="00361CD8" w:rsidRDefault="00361CD8" w:rsidP="00712C6E">
            <w:r>
              <w:t>active citizens who contribute</w:t>
            </w:r>
          </w:p>
          <w:p w:rsidR="00361CD8" w:rsidRDefault="00361CD8" w:rsidP="00712C6E">
            <w:r>
              <w:t>positively to society;</w:t>
            </w:r>
          </w:p>
        </w:tc>
        <w:tc>
          <w:tcPr>
            <w:tcW w:w="4378" w:type="dxa"/>
          </w:tcPr>
          <w:p w:rsidR="00361CD8" w:rsidRDefault="00361CD8" w:rsidP="00712C6E">
            <w:r>
              <w:t>Respect, responsibility and citizenship can be taught through the PE curriculum. Team games can be used as a teaching tool to demonstrate respect for the opposition and sports leadership can teach pupils valuable lessons about working in the community and giving their time for free.</w:t>
            </w:r>
          </w:p>
          <w:p w:rsidR="00361CD8" w:rsidRPr="00361CD8" w:rsidRDefault="00361CD8" w:rsidP="00712C6E">
            <w:pPr>
              <w:rPr>
                <w:sz w:val="16"/>
                <w:szCs w:val="16"/>
              </w:rPr>
            </w:pPr>
          </w:p>
        </w:tc>
        <w:tc>
          <w:tcPr>
            <w:tcW w:w="5866" w:type="dxa"/>
          </w:tcPr>
          <w:p w:rsidR="00361CD8" w:rsidRDefault="00361CD8" w:rsidP="00A6449B">
            <w:pPr>
              <w:pStyle w:val="ListParagraph"/>
              <w:numPr>
                <w:ilvl w:val="0"/>
                <w:numId w:val="12"/>
              </w:numPr>
            </w:pPr>
            <w:r>
              <w:t xml:space="preserve">Are there opportunities for pupils to volunteer as sports leaders? </w:t>
            </w:r>
          </w:p>
          <w:p w:rsidR="00361CD8" w:rsidRDefault="00361CD8" w:rsidP="00A6449B">
            <w:pPr>
              <w:pStyle w:val="ListParagraph"/>
              <w:numPr>
                <w:ilvl w:val="0"/>
                <w:numId w:val="12"/>
              </w:numPr>
            </w:pPr>
            <w:r>
              <w:t xml:space="preserve">Do PE lessons discuss respect and responsibility? </w:t>
            </w:r>
          </w:p>
          <w:p w:rsidR="00361CD8" w:rsidRDefault="00361CD8" w:rsidP="00A6449B">
            <w:pPr>
              <w:pStyle w:val="ListParagraph"/>
              <w:numPr>
                <w:ilvl w:val="0"/>
                <w:numId w:val="12"/>
              </w:numPr>
            </w:pPr>
            <w:r>
              <w:t xml:space="preserve">How are these demonstrated? </w:t>
            </w:r>
          </w:p>
          <w:p w:rsidR="00361CD8" w:rsidRDefault="00361CD8" w:rsidP="00A6449B">
            <w:pPr>
              <w:pStyle w:val="ListParagraph"/>
              <w:numPr>
                <w:ilvl w:val="0"/>
                <w:numId w:val="12"/>
              </w:numPr>
            </w:pPr>
            <w:r>
              <w:t>Is respect for the opposition written into a policy for sports competitions?</w:t>
            </w:r>
          </w:p>
        </w:tc>
      </w:tr>
    </w:tbl>
    <w:p w:rsidR="00F8348F" w:rsidRDefault="00F8348F"/>
    <w:p w:rsidR="00F8348F" w:rsidRDefault="00F8348F"/>
    <w:tbl>
      <w:tblPr>
        <w:tblStyle w:val="TableGrid"/>
        <w:tblW w:w="0" w:type="auto"/>
        <w:tblLook w:val="04A0" w:firstRow="1" w:lastRow="0" w:firstColumn="1" w:lastColumn="0" w:noHBand="0" w:noVBand="1"/>
      </w:tblPr>
      <w:tblGrid>
        <w:gridCol w:w="14621"/>
      </w:tblGrid>
      <w:tr w:rsidR="00F8348F" w:rsidTr="00B33A15">
        <w:tc>
          <w:tcPr>
            <w:tcW w:w="14621" w:type="dxa"/>
          </w:tcPr>
          <w:p w:rsidR="00F8348F" w:rsidRPr="00F8348F" w:rsidRDefault="00F8348F" w:rsidP="00F8348F">
            <w:pPr>
              <w:rPr>
                <w:b/>
              </w:rPr>
            </w:pPr>
            <w:r w:rsidRPr="00F8348F">
              <w:rPr>
                <w:b/>
              </w:rPr>
              <w:lastRenderedPageBreak/>
              <w:t>Notes/Actions:</w:t>
            </w: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pPr>
              <w:pStyle w:val="ListParagraph"/>
              <w:ind w:left="360"/>
            </w:pPr>
          </w:p>
          <w:p w:rsidR="00F8348F" w:rsidRDefault="00F8348F" w:rsidP="00F8348F"/>
        </w:tc>
      </w:tr>
    </w:tbl>
    <w:p w:rsidR="00DF4112" w:rsidRDefault="00DF4112" w:rsidP="004D43C2">
      <w:pPr>
        <w:rPr>
          <w:rFonts w:ascii="Verdana" w:hAnsi="Verdana"/>
        </w:rPr>
      </w:pPr>
    </w:p>
    <w:sectPr w:rsidR="00DF4112" w:rsidSect="00797C82">
      <w:pgSz w:w="16838" w:h="11906" w:orient="landscape"/>
      <w:pgMar w:top="1134" w:right="99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0F1"/>
    <w:multiLevelType w:val="hybridMultilevel"/>
    <w:tmpl w:val="E362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8A178B"/>
    <w:multiLevelType w:val="hybridMultilevel"/>
    <w:tmpl w:val="DE86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9628F"/>
    <w:multiLevelType w:val="hybridMultilevel"/>
    <w:tmpl w:val="36FE3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FE7AF3"/>
    <w:multiLevelType w:val="hybridMultilevel"/>
    <w:tmpl w:val="FC58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E52B1"/>
    <w:multiLevelType w:val="hybridMultilevel"/>
    <w:tmpl w:val="32266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18156E"/>
    <w:multiLevelType w:val="hybridMultilevel"/>
    <w:tmpl w:val="B314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D33819"/>
    <w:multiLevelType w:val="hybridMultilevel"/>
    <w:tmpl w:val="B9F80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A03679"/>
    <w:multiLevelType w:val="hybridMultilevel"/>
    <w:tmpl w:val="EA62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DF1682"/>
    <w:multiLevelType w:val="hybridMultilevel"/>
    <w:tmpl w:val="7BDE7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556C5F"/>
    <w:multiLevelType w:val="hybridMultilevel"/>
    <w:tmpl w:val="88E8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B6204BC"/>
    <w:multiLevelType w:val="hybridMultilevel"/>
    <w:tmpl w:val="ABECE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143D22"/>
    <w:multiLevelType w:val="hybridMultilevel"/>
    <w:tmpl w:val="E9E6B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11"/>
  </w:num>
  <w:num w:numId="6">
    <w:abstractNumId w:val="2"/>
  </w:num>
  <w:num w:numId="7">
    <w:abstractNumId w:val="8"/>
  </w:num>
  <w:num w:numId="8">
    <w:abstractNumId w:val="9"/>
  </w:num>
  <w:num w:numId="9">
    <w:abstractNumId w:val="10"/>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73"/>
    <w:rsid w:val="001E4495"/>
    <w:rsid w:val="00361CD8"/>
    <w:rsid w:val="004D43C2"/>
    <w:rsid w:val="00797C82"/>
    <w:rsid w:val="00804D39"/>
    <w:rsid w:val="00A6449B"/>
    <w:rsid w:val="00B4235B"/>
    <w:rsid w:val="00B82858"/>
    <w:rsid w:val="00C4415B"/>
    <w:rsid w:val="00C85E1D"/>
    <w:rsid w:val="00DD5873"/>
    <w:rsid w:val="00DF4112"/>
    <w:rsid w:val="00F83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873"/>
    <w:pPr>
      <w:ind w:left="720"/>
      <w:contextualSpacing/>
    </w:pPr>
  </w:style>
  <w:style w:type="paragraph" w:styleId="BalloonText">
    <w:name w:val="Balloon Text"/>
    <w:basedOn w:val="Normal"/>
    <w:link w:val="BalloonTextChar"/>
    <w:uiPriority w:val="99"/>
    <w:semiHidden/>
    <w:unhideWhenUsed/>
    <w:rsid w:val="004D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C2"/>
    <w:rPr>
      <w:rFonts w:ascii="Tahoma" w:hAnsi="Tahoma" w:cs="Tahoma"/>
      <w:sz w:val="16"/>
      <w:szCs w:val="16"/>
    </w:rPr>
  </w:style>
  <w:style w:type="table" w:styleId="TableGrid">
    <w:name w:val="Table Grid"/>
    <w:basedOn w:val="TableNormal"/>
    <w:uiPriority w:val="59"/>
    <w:rsid w:val="004D4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873"/>
    <w:pPr>
      <w:ind w:left="720"/>
      <w:contextualSpacing/>
    </w:pPr>
  </w:style>
  <w:style w:type="paragraph" w:styleId="BalloonText">
    <w:name w:val="Balloon Text"/>
    <w:basedOn w:val="Normal"/>
    <w:link w:val="BalloonTextChar"/>
    <w:uiPriority w:val="99"/>
    <w:semiHidden/>
    <w:unhideWhenUsed/>
    <w:rsid w:val="004D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C2"/>
    <w:rPr>
      <w:rFonts w:ascii="Tahoma" w:hAnsi="Tahoma" w:cs="Tahoma"/>
      <w:sz w:val="16"/>
      <w:szCs w:val="16"/>
    </w:rPr>
  </w:style>
  <w:style w:type="table" w:styleId="TableGrid">
    <w:name w:val="Table Grid"/>
    <w:basedOn w:val="TableNormal"/>
    <w:uiPriority w:val="59"/>
    <w:rsid w:val="004D4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657D1F0DC7D41A2F67385A9BAEEC2" ma:contentTypeVersion="6" ma:contentTypeDescription="Create a new document." ma:contentTypeScope="" ma:versionID="e56e18268f9e3a401003129f602bf4b3">
  <xsd:schema xmlns:xsd="http://www.w3.org/2001/XMLSchema" xmlns:xs="http://www.w3.org/2001/XMLSchema" xmlns:p="http://schemas.microsoft.com/office/2006/metadata/properties" xmlns:ns2="271b2138-fdb6-40ce-bd3f-66003cf8396b" xmlns:ns3="14716443-7616-4779-a087-46bd8550abb2" targetNamespace="http://schemas.microsoft.com/office/2006/metadata/properties" ma:root="true" ma:fieldsID="3a066bd4dfe6d6433a734a43445aa4c1" ns2:_="" ns3:_="">
    <xsd:import namespace="271b2138-fdb6-40ce-bd3f-66003cf8396b"/>
    <xsd:import namespace="14716443-7616-4779-a087-46bd8550ab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b2138-fdb6-40ce-bd3f-66003cf83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716443-7616-4779-a087-46bd8550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2963F-D7F0-4951-9F33-84FFD5CFA611}"/>
</file>

<file path=customXml/itemProps2.xml><?xml version="1.0" encoding="utf-8"?>
<ds:datastoreItem xmlns:ds="http://schemas.openxmlformats.org/officeDocument/2006/customXml" ds:itemID="{7B007831-947B-43F4-9070-2B47392D4F58}"/>
</file>

<file path=customXml/itemProps3.xml><?xml version="1.0" encoding="utf-8"?>
<ds:datastoreItem xmlns:ds="http://schemas.openxmlformats.org/officeDocument/2006/customXml" ds:itemID="{6ECDE148-EB22-425A-9539-A15366201773}"/>
</file>

<file path=docProps/app.xml><?xml version="1.0" encoding="utf-8"?>
<Properties xmlns="http://schemas.openxmlformats.org/officeDocument/2006/extended-properties" xmlns:vt="http://schemas.openxmlformats.org/officeDocument/2006/docPropsVTypes">
  <Template>Normal</Template>
  <TotalTime>0</TotalTime>
  <Pages>8</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LBC021618</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Glynis</dc:creator>
  <cp:lastModifiedBy>Chivers, Toni</cp:lastModifiedBy>
  <cp:revision>2</cp:revision>
  <cp:lastPrinted>2019-10-30T13:16:00Z</cp:lastPrinted>
  <dcterms:created xsi:type="dcterms:W3CDTF">2019-10-30T13:18:00Z</dcterms:created>
  <dcterms:modified xsi:type="dcterms:W3CDTF">2019-10-30T13:18:00Z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0x010100701657D1F0DC7D41A2F67385A9BAEEC2</vt:lpwstr>
  </property>
  <property fmtid="{D5CDD505-2E9C-101B-9397-08002B2CF9AE}" pid="3" name="Order">
    <vt:r8>6351200</vt:r8>
  </property>
</Properties>
</file>